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left" w:pos="1580"/>
          <w:tab w:val="clear" w:pos="1800"/>
        </w:tabs>
        <w:snapToGrid w:val="0"/>
        <w:ind w:left="0"/>
        <w:rPr>
          <w:rFonts w:cs="Arial"/>
          <w:sz w:val="22"/>
        </w:rPr>
      </w:pPr>
      <w:bookmarkStart w:id="0" w:name="OLE_LINK1"/>
      <w:bookmarkStart w:id="1" w:name="OLE_LINK2"/>
      <w:r>
        <w:rPr>
          <w:rFonts w:cs="Arial"/>
          <w:sz w:val="22"/>
        </w:rPr>
        <w:t>3GPP TSG RAN WG1 #120</w:t>
      </w:r>
      <w:r>
        <w:rPr>
          <w:rFonts w:cs="Arial"/>
          <w:sz w:val="22"/>
        </w:rPr>
        <w:tab/>
      </w:r>
      <w:r>
        <w:rPr>
          <w:rFonts w:cs="Arial"/>
          <w:sz w:val="22"/>
        </w:rPr>
        <w:t>R1-2500382</w:t>
      </w:r>
    </w:p>
    <w:p>
      <w:pPr>
        <w:pStyle w:val="115"/>
        <w:tabs>
          <w:tab w:val="left" w:pos="1580"/>
          <w:tab w:val="clear" w:pos="1800"/>
        </w:tabs>
        <w:snapToGrid w:val="0"/>
        <w:ind w:left="0"/>
        <w:rPr>
          <w:rFonts w:cs="Arial"/>
          <w:sz w:val="22"/>
          <w:lang w:eastAsia="ja-JP"/>
        </w:rPr>
      </w:pPr>
      <w:r>
        <w:rPr>
          <w:rFonts w:cs="Arial"/>
          <w:sz w:val="22"/>
          <w:lang w:eastAsia="ja-JP"/>
        </w:rPr>
        <w:t xml:space="preserve">Athens, Greece, </w:t>
      </w:r>
      <w:r>
        <w:rPr>
          <w:rFonts w:cs="Arial"/>
          <w:sz w:val="22"/>
          <w:lang w:eastAsia="ko-KR"/>
        </w:rPr>
        <w:t xml:space="preserve">February </w:t>
      </w:r>
      <w:r>
        <w:rPr>
          <w:rFonts w:cs="Arial"/>
          <w:sz w:val="22"/>
          <w:lang w:eastAsia="ja-JP"/>
        </w:rPr>
        <w:t>17</w:t>
      </w:r>
      <w:r>
        <w:rPr>
          <w:rFonts w:cs="Arial"/>
          <w:sz w:val="22"/>
          <w:vertAlign w:val="superscript"/>
          <w:lang w:eastAsia="ko-KR"/>
        </w:rPr>
        <w:t>th</w:t>
      </w:r>
      <w:r>
        <w:rPr>
          <w:rFonts w:cs="Arial"/>
          <w:sz w:val="22"/>
          <w:lang w:eastAsia="ja-JP"/>
        </w:rPr>
        <w:t xml:space="preserve"> </w:t>
      </w:r>
      <w:r>
        <w:rPr>
          <w:rFonts w:cs="Arial"/>
          <w:sz w:val="22"/>
        </w:rPr>
        <w:t>– 21</w:t>
      </w:r>
      <w:r>
        <w:rPr>
          <w:rFonts w:cs="Arial"/>
          <w:sz w:val="22"/>
          <w:vertAlign w:val="superscript"/>
        </w:rPr>
        <w:t>st</w:t>
      </w:r>
      <w:r>
        <w:rPr>
          <w:rFonts w:cs="Arial"/>
          <w:sz w:val="22"/>
          <w:lang w:eastAsia="ja-JP"/>
        </w:rPr>
        <w:t>, 2025</w:t>
      </w:r>
    </w:p>
    <w:p>
      <w:pPr>
        <w:pStyle w:val="115"/>
        <w:tabs>
          <w:tab w:val="left" w:pos="1580"/>
          <w:tab w:val="clear" w:pos="1800"/>
        </w:tabs>
        <w:snapToGrid w:val="0"/>
        <w:ind w:left="0"/>
        <w:rPr>
          <w:rFonts w:cs="Arial"/>
          <w:sz w:val="22"/>
        </w:rPr>
      </w:pPr>
    </w:p>
    <w:p>
      <w:pPr>
        <w:pStyle w:val="115"/>
        <w:tabs>
          <w:tab w:val="left" w:pos="1580"/>
          <w:tab w:val="clear" w:pos="1800"/>
        </w:tabs>
        <w:snapToGrid w:val="0"/>
        <w:ind w:left="0"/>
        <w:rPr>
          <w:rFonts w:cs="Arial"/>
          <w:sz w:val="22"/>
        </w:rPr>
      </w:pPr>
      <w:r>
        <w:rPr>
          <w:rFonts w:cs="Arial"/>
          <w:sz w:val="22"/>
        </w:rPr>
        <w:t>Source:</w:t>
      </w:r>
      <w:r>
        <w:rPr>
          <w:rFonts w:cs="Arial"/>
          <w:sz w:val="22"/>
        </w:rPr>
        <w:tab/>
      </w:r>
      <w:r>
        <w:rPr>
          <w:rFonts w:cs="Arial"/>
          <w:sz w:val="22"/>
        </w:rPr>
        <w:t>ZTE Corporation, Sanechips</w:t>
      </w:r>
    </w:p>
    <w:p>
      <w:pPr>
        <w:pStyle w:val="115"/>
        <w:tabs>
          <w:tab w:val="left" w:pos="1580"/>
          <w:tab w:val="clear" w:pos="1800"/>
        </w:tabs>
        <w:snapToGrid w:val="0"/>
        <w:ind w:left="0"/>
        <w:rPr>
          <w:rFonts w:cs="Arial"/>
          <w:sz w:val="22"/>
        </w:rPr>
      </w:pPr>
      <w:r>
        <w:rPr>
          <w:rFonts w:cs="Arial"/>
          <w:sz w:val="22"/>
        </w:rPr>
        <w:t>Title:</w:t>
      </w:r>
      <w:r>
        <w:rPr>
          <w:rFonts w:cs="Arial"/>
          <w:sz w:val="22"/>
        </w:rPr>
        <w:tab/>
      </w:r>
      <w:r>
        <w:rPr>
          <w:rFonts w:cs="Arial"/>
          <w:sz w:val="22"/>
        </w:rPr>
        <w:t>Discussion</w:t>
      </w:r>
      <w:r>
        <w:rPr>
          <w:rFonts w:hint="eastAsia" w:cs="Arial"/>
          <w:sz w:val="22"/>
        </w:rPr>
        <w:t xml:space="preserve"> </w:t>
      </w:r>
      <w:r>
        <w:rPr>
          <w:rFonts w:cs="Arial"/>
          <w:sz w:val="22"/>
        </w:rPr>
        <w:t xml:space="preserve">on </w:t>
      </w:r>
      <w:r>
        <w:rPr>
          <w:rFonts w:hint="eastAsia" w:cs="Arial"/>
          <w:sz w:val="22"/>
        </w:rPr>
        <w:t>DL coverage enhancement for NR NTN</w:t>
      </w:r>
    </w:p>
    <w:p>
      <w:pPr>
        <w:pStyle w:val="115"/>
        <w:tabs>
          <w:tab w:val="left" w:pos="1580"/>
          <w:tab w:val="clear" w:pos="1800"/>
        </w:tabs>
        <w:snapToGrid w:val="0"/>
        <w:ind w:left="0"/>
        <w:rPr>
          <w:rFonts w:cs="Arial"/>
          <w:sz w:val="22"/>
        </w:rPr>
      </w:pPr>
      <w:r>
        <w:rPr>
          <w:rFonts w:cs="Arial"/>
          <w:sz w:val="22"/>
        </w:rPr>
        <w:t>Agenda Item:</w:t>
      </w:r>
      <w:r>
        <w:rPr>
          <w:rFonts w:cs="Arial"/>
          <w:sz w:val="22"/>
        </w:rPr>
        <w:tab/>
      </w:r>
      <w:r>
        <w:rPr>
          <w:rFonts w:hint="eastAsia" w:cs="Arial"/>
          <w:sz w:val="22"/>
        </w:rPr>
        <w:t>9.11.1</w:t>
      </w:r>
    </w:p>
    <w:p>
      <w:pPr>
        <w:pBdr>
          <w:bottom w:val="single" w:color="auto" w:sz="6" w:space="1"/>
        </w:pBdr>
        <w:snapToGrid w:val="0"/>
        <w:ind w:left="0"/>
        <w:rPr>
          <w:rFonts w:ascii="Arial" w:hAnsi="Arial" w:cs="Arial"/>
          <w:b/>
          <w:sz w:val="21"/>
        </w:rPr>
      </w:pPr>
      <w:r>
        <w:rPr>
          <w:rFonts w:ascii="Arial" w:hAnsi="Arial" w:cs="Arial"/>
          <w:b/>
          <w:sz w:val="21"/>
        </w:rPr>
        <w:t>Document for:   Discussion</w:t>
      </w:r>
    </w:p>
    <w:bookmarkEnd w:id="0"/>
    <w:bookmarkEnd w:id="1"/>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eastAsia="黑体" w:cs="Times New Roman"/>
          <w:b/>
          <w:bCs/>
          <w:sz w:val="28"/>
          <w:szCs w:val="30"/>
          <w:lang w:val="en-US"/>
        </w:rPr>
        <w:t>Introduction</w:t>
      </w:r>
      <w:bookmarkEnd w:id="2"/>
    </w:p>
    <w:p>
      <w:pPr>
        <w:spacing w:before="120" w:beforeLines="50" w:after="120" w:afterLines="50" w:line="240" w:lineRule="auto"/>
        <w:ind w:left="0"/>
        <w:rPr>
          <w:rFonts w:eastAsia="宋体"/>
          <w:szCs w:val="20"/>
          <w:lang w:eastAsia="zh-CN"/>
        </w:rPr>
      </w:pPr>
      <w:r>
        <w:rPr>
          <w:rFonts w:hint="eastAsia" w:eastAsia="宋体"/>
          <w:szCs w:val="20"/>
          <w:lang w:eastAsia="zh-CN"/>
        </w:rPr>
        <w:t xml:space="preserve">In </w:t>
      </w:r>
      <w:r>
        <w:rPr>
          <w:rFonts w:eastAsia="宋体"/>
          <w:szCs w:val="20"/>
        </w:rPr>
        <w:t>RAN#</w:t>
      </w:r>
      <w:r>
        <w:rPr>
          <w:rFonts w:hint="eastAsia" w:eastAsia="宋体"/>
          <w:szCs w:val="20"/>
          <w:lang w:eastAsia="zh-CN"/>
        </w:rPr>
        <w:t xml:space="preserve">106, </w:t>
      </w:r>
      <w:r>
        <w:rPr>
          <w:rFonts w:eastAsia="宋体"/>
          <w:szCs w:val="20"/>
          <w:lang w:eastAsia="zh-CN"/>
        </w:rPr>
        <w:t xml:space="preserve">the WID: NTN for NR Phase 3 </w:t>
      </w:r>
      <w:r>
        <w:rPr>
          <w:rFonts w:hint="eastAsia" w:eastAsia="宋体"/>
          <w:szCs w:val="20"/>
          <w:lang w:eastAsia="zh-CN"/>
        </w:rPr>
        <w:fldChar w:fldCharType="begin"/>
      </w:r>
      <w:r>
        <w:rPr>
          <w:rFonts w:hint="eastAsia" w:eastAsia="宋体"/>
          <w:szCs w:val="20"/>
          <w:lang w:eastAsia="zh-CN"/>
        </w:rPr>
        <w:instrText xml:space="preserve"> REF _Ref16046 \r \h </w:instrText>
      </w:r>
      <w:r>
        <w:rPr>
          <w:rFonts w:hint="eastAsia" w:eastAsia="宋体"/>
          <w:szCs w:val="20"/>
          <w:lang w:eastAsia="zh-CN"/>
        </w:rPr>
        <w:fldChar w:fldCharType="separate"/>
      </w:r>
      <w:r>
        <w:rPr>
          <w:rFonts w:eastAsia="宋体"/>
          <w:szCs w:val="20"/>
          <w:lang w:eastAsia="zh-CN"/>
        </w:rPr>
        <w:t>[1]</w:t>
      </w:r>
      <w:r>
        <w:rPr>
          <w:rFonts w:hint="eastAsia" w:eastAsia="宋体"/>
          <w:szCs w:val="20"/>
          <w:lang w:eastAsia="zh-CN"/>
        </w:rPr>
        <w:fldChar w:fldCharType="end"/>
      </w:r>
      <w:r>
        <w:rPr>
          <w:rFonts w:hint="eastAsia" w:eastAsia="宋体"/>
          <w:szCs w:val="20"/>
          <w:lang w:eastAsia="zh-CN"/>
        </w:rPr>
        <w:t xml:space="preserve"> </w:t>
      </w:r>
      <w:r>
        <w:rPr>
          <w:rFonts w:eastAsia="宋体"/>
          <w:szCs w:val="20"/>
          <w:lang w:eastAsia="zh-CN"/>
        </w:rPr>
        <w:t>h</w:t>
      </w:r>
      <w:r>
        <w:rPr>
          <w:rFonts w:hint="eastAsia"/>
          <w:szCs w:val="20"/>
          <w:lang w:eastAsia="zh-CN"/>
        </w:rPr>
        <w:t xml:space="preserve">as been </w:t>
      </w:r>
      <w:r>
        <w:rPr>
          <w:rFonts w:hint="eastAsia" w:eastAsia="宋体"/>
          <w:szCs w:val="20"/>
          <w:lang w:eastAsia="zh-CN"/>
        </w:rPr>
        <w:t>updated with following objective.</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after="0" w:line="276" w:lineRule="auto"/>
              <w:ind w:left="0"/>
              <w:rPr>
                <w:lang w:eastAsia="ko-KR"/>
              </w:rPr>
            </w:pPr>
            <w:r>
              <w:rPr>
                <w:lang w:eastAsia="ko-KR"/>
              </w:rPr>
              <w:t>Specify downlink coverage enhancements targeting support for additional reference satellite payload parameters covering both GSO and NGSO constellations operating in FR1-NTN or FR2-NTN [RAN1, RAN2, RAN4]</w:t>
            </w:r>
          </w:p>
          <w:p>
            <w:pPr>
              <w:pStyle w:val="122"/>
              <w:widowControl w:val="0"/>
              <w:numPr>
                <w:ilvl w:val="0"/>
                <w:numId w:val="6"/>
              </w:numPr>
              <w:ind w:left="1160"/>
              <w:rPr>
                <w:rFonts w:ascii="Times New Roman" w:hAnsi="Times New Roman"/>
                <w:szCs w:val="20"/>
              </w:rPr>
            </w:pPr>
            <w:r>
              <w:rPr>
                <w:rFonts w:ascii="Times New Roman" w:hAnsi="Times New Roman"/>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122"/>
              <w:widowControl w:val="0"/>
              <w:numPr>
                <w:ilvl w:val="0"/>
                <w:numId w:val="6"/>
              </w:numPr>
              <w:ind w:left="1160"/>
              <w:rPr>
                <w:rFonts w:ascii="Times New Roman" w:hAnsi="Times New Roman"/>
                <w:szCs w:val="20"/>
              </w:rPr>
            </w:pPr>
            <w:r>
              <w:rPr>
                <w:rFonts w:ascii="Times New Roman" w:hAnsi="Times New Roman"/>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122"/>
              <w:widowControl w:val="0"/>
              <w:numPr>
                <w:ilvl w:val="0"/>
                <w:numId w:val="6"/>
              </w:numPr>
              <w:tabs>
                <w:tab w:val="left" w:pos="0"/>
              </w:tabs>
              <w:ind w:left="1160"/>
              <w:rPr>
                <w:rFonts w:ascii="Times New Roman" w:hAnsi="Times New Roman"/>
                <w:szCs w:val="20"/>
              </w:rPr>
            </w:pPr>
            <w:r>
              <w:rPr>
                <w:rFonts w:ascii="Times New Roman" w:hAnsi="Times New Roman"/>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pPr>
              <w:pStyle w:val="122"/>
              <w:widowControl w:val="0"/>
              <w:numPr>
                <w:ilvl w:val="2"/>
                <w:numId w:val="6"/>
              </w:numPr>
              <w:tabs>
                <w:tab w:val="left" w:pos="0"/>
              </w:tabs>
              <w:ind w:left="1580" w:leftChars="0"/>
              <w:rPr>
                <w:rFonts w:ascii="Times New Roman" w:hAnsi="Times New Roman"/>
              </w:rPr>
            </w:pPr>
            <w:r>
              <w:rPr>
                <w:rFonts w:ascii="Times New Roman" w:hAnsi="Times New Roman"/>
              </w:rPr>
              <w:t>Link level enhancements are to be specified for the following channels:</w:t>
            </w:r>
          </w:p>
          <w:p>
            <w:pPr>
              <w:pStyle w:val="122"/>
              <w:widowControl w:val="0"/>
              <w:numPr>
                <w:ilvl w:val="4"/>
                <w:numId w:val="6"/>
              </w:numPr>
              <w:tabs>
                <w:tab w:val="left" w:pos="0"/>
              </w:tabs>
              <w:ind w:left="2000" w:leftChars="0"/>
              <w:rPr>
                <w:rFonts w:ascii="Times New Roman" w:hAnsi="Times New Roman"/>
              </w:rPr>
            </w:pPr>
            <w:r>
              <w:rPr>
                <w:rFonts w:ascii="Times New Roman" w:hAnsi="Times New Roman"/>
              </w:rPr>
              <w:t>PDCCH at least for CSS (except for Type-3) via PDCCH repetition</w:t>
            </w:r>
          </w:p>
          <w:p>
            <w:pPr>
              <w:pStyle w:val="122"/>
              <w:widowControl w:val="0"/>
              <w:numPr>
                <w:ilvl w:val="4"/>
                <w:numId w:val="6"/>
              </w:numPr>
              <w:tabs>
                <w:tab w:val="left" w:pos="0"/>
              </w:tabs>
              <w:ind w:left="2000" w:leftChars="0"/>
              <w:rPr>
                <w:rFonts w:ascii="Times New Roman" w:hAnsi="Times New Roman"/>
              </w:rPr>
            </w:pPr>
            <w:r>
              <w:rPr>
                <w:rFonts w:ascii="Times New Roman" w:hAnsi="Times New Roman"/>
              </w:rPr>
              <w:t>PDSCH with Msg4 via PDSCH repetition</w:t>
            </w:r>
          </w:p>
          <w:p>
            <w:pPr>
              <w:pStyle w:val="122"/>
              <w:widowControl w:val="0"/>
              <w:numPr>
                <w:ilvl w:val="4"/>
                <w:numId w:val="6"/>
              </w:numPr>
              <w:tabs>
                <w:tab w:val="left" w:pos="0"/>
              </w:tabs>
              <w:ind w:left="2000" w:leftChars="0"/>
              <w:rPr>
                <w:rFonts w:ascii="Times New Roman" w:hAnsi="Times New Roman"/>
              </w:rPr>
            </w:pPr>
            <w:r>
              <w:rPr>
                <w:rFonts w:ascii="Times New Roman" w:hAnsi="Times New Roman"/>
              </w:rPr>
              <w:t>PDSCH with SIB1 via 2 PDSCH repetitions within 20 ms duration</w:t>
            </w:r>
          </w:p>
          <w:p>
            <w:pPr>
              <w:pStyle w:val="122"/>
              <w:widowControl w:val="0"/>
              <w:numPr>
                <w:ilvl w:val="2"/>
                <w:numId w:val="6"/>
              </w:numPr>
              <w:tabs>
                <w:tab w:val="left" w:pos="0"/>
              </w:tabs>
              <w:ind w:left="1580" w:leftChars="0"/>
              <w:rPr>
                <w:rFonts w:ascii="Times New Roman" w:hAnsi="Times New Roman"/>
              </w:rPr>
            </w:pPr>
            <w:r>
              <w:rPr>
                <w:rFonts w:ascii="Times New Roman" w:hAnsi="Times New Roman"/>
              </w:rPr>
              <w:t>System-level enhancements are to be specified for the following:</w:t>
            </w:r>
          </w:p>
          <w:p>
            <w:pPr>
              <w:pStyle w:val="122"/>
              <w:numPr>
                <w:ilvl w:val="4"/>
                <w:numId w:val="6"/>
              </w:numPr>
              <w:autoSpaceDE w:val="0"/>
              <w:autoSpaceDN w:val="0"/>
              <w:adjustRightInd w:val="0"/>
              <w:snapToGrid w:val="0"/>
              <w:spacing w:after="120"/>
              <w:ind w:left="2000" w:leftChars="0"/>
              <w:rPr>
                <w:rFonts w:ascii="Times New Roman" w:hAnsi="Times New Roman"/>
              </w:rPr>
            </w:pPr>
            <w:r>
              <w:rPr>
                <w:rFonts w:ascii="Times New Roman" w:hAnsi="Times New Roman"/>
              </w:rPr>
              <w:t>Support of extended periodicity of the half frames with SS/PBCH blocks assumed by UE during initial access.</w:t>
            </w:r>
          </w:p>
          <w:p>
            <w:pPr>
              <w:pStyle w:val="122"/>
              <w:numPr>
                <w:ilvl w:val="5"/>
                <w:numId w:val="6"/>
              </w:numPr>
              <w:autoSpaceDE w:val="0"/>
              <w:autoSpaceDN w:val="0"/>
              <w:adjustRightInd w:val="0"/>
              <w:snapToGrid w:val="0"/>
              <w:spacing w:after="120"/>
              <w:ind w:left="2420" w:leftChars="0"/>
              <w:rPr>
                <w:rFonts w:ascii="Times New Roman" w:hAnsi="Times New Roman"/>
              </w:rPr>
            </w:pPr>
            <w:r>
              <w:rPr>
                <w:rFonts w:ascii="Times New Roman" w:hAnsi="Times New Roman"/>
              </w:rPr>
              <w:t>The maximum of the additional default value (apart from the existing 20ms value) is 160 ms</w:t>
            </w:r>
          </w:p>
          <w:p>
            <w:pPr>
              <w:pStyle w:val="122"/>
              <w:widowControl w:val="0"/>
              <w:numPr>
                <w:ilvl w:val="0"/>
                <w:numId w:val="6"/>
              </w:numPr>
              <w:ind w:left="1160"/>
              <w:rPr>
                <w:rFonts w:ascii="Times New Roman" w:hAnsi="Times New Roman"/>
                <w:szCs w:val="20"/>
              </w:rPr>
            </w:pPr>
            <w:r>
              <w:rPr>
                <w:rFonts w:ascii="Times New Roman" w:hAnsi="Times New Roman"/>
                <w:szCs w:val="20"/>
              </w:rPr>
              <w:t>Notes for this objective:</w:t>
            </w:r>
          </w:p>
          <w:p>
            <w:pPr>
              <w:pStyle w:val="122"/>
              <w:widowControl w:val="0"/>
              <w:numPr>
                <w:ilvl w:val="2"/>
                <w:numId w:val="6"/>
              </w:numPr>
              <w:tabs>
                <w:tab w:val="left" w:pos="0"/>
              </w:tabs>
              <w:ind w:left="1580" w:leftChars="0"/>
              <w:rPr>
                <w:rFonts w:ascii="Times New Roman" w:hAnsi="Times New Roman"/>
                <w:szCs w:val="20"/>
              </w:rPr>
            </w:pPr>
            <w:r>
              <w:rPr>
                <w:rFonts w:ascii="Times New Roman" w:hAnsi="Times New Roman"/>
                <w:szCs w:val="20"/>
              </w:rPr>
              <w:t xml:space="preserve">SSB </w:t>
            </w:r>
            <w:r>
              <w:rPr>
                <w:rFonts w:ascii="Times New Roman" w:hAnsi="Times New Roman"/>
              </w:rPr>
              <w:t xml:space="preserve">channel </w:t>
            </w:r>
            <w:r>
              <w:rPr>
                <w:rFonts w:ascii="Times New Roman" w:hAnsi="Times New Roman"/>
                <w:szCs w:val="20"/>
              </w:rPr>
              <w:t>enhancement other than SSB periodicity extension is not considered</w:t>
            </w:r>
          </w:p>
          <w:p>
            <w:pPr>
              <w:pStyle w:val="122"/>
              <w:widowControl w:val="0"/>
              <w:numPr>
                <w:ilvl w:val="4"/>
                <w:numId w:val="6"/>
              </w:numPr>
              <w:ind w:left="2000" w:leftChars="0"/>
              <w:rPr>
                <w:rFonts w:ascii="Times New Roman" w:hAnsi="Times New Roman"/>
                <w:szCs w:val="20"/>
              </w:rPr>
            </w:pPr>
            <w:r>
              <w:rPr>
                <w:rFonts w:ascii="Times New Roman" w:hAnsi="Times New Roman"/>
                <w:szCs w:val="20"/>
              </w:rPr>
              <w:t>RAN1 should consider issues such as UE’s cell search complexity and impact to initial cell selection, latency and success rate, for the above extension</w:t>
            </w:r>
          </w:p>
          <w:p>
            <w:pPr>
              <w:pStyle w:val="122"/>
              <w:widowControl w:val="0"/>
              <w:numPr>
                <w:ilvl w:val="2"/>
                <w:numId w:val="6"/>
              </w:numPr>
              <w:ind w:left="1580" w:leftChars="0"/>
              <w:rPr>
                <w:rFonts w:ascii="Times New Roman" w:hAnsi="Times New Roman"/>
                <w:szCs w:val="20"/>
              </w:rPr>
            </w:pPr>
            <w:r>
              <w:rPr>
                <w:rFonts w:ascii="Times New Roman" w:hAnsi="Times New Roman"/>
                <w:szCs w:val="20"/>
              </w:rPr>
              <w:t>The SSB periodicity enhancements potentially defined in this WID only apply to NTN operation</w:t>
            </w:r>
          </w:p>
          <w:p>
            <w:pPr>
              <w:pStyle w:val="122"/>
              <w:widowControl w:val="0"/>
              <w:numPr>
                <w:ilvl w:val="2"/>
                <w:numId w:val="6"/>
              </w:numPr>
              <w:ind w:left="1580" w:leftChars="0"/>
              <w:rPr>
                <w:rFonts w:ascii="Times New Roman" w:hAnsi="Times New Roman"/>
                <w:szCs w:val="20"/>
              </w:rPr>
            </w:pPr>
            <w:r>
              <w:rPr>
                <w:rFonts w:ascii="Times New Roman" w:hAnsi="Times New Roman"/>
                <w:szCs w:val="20"/>
              </w:rPr>
              <w:t>Antenna gain of UE shall be assumed to be -5.5dBi in case of smartphone in FR1-NTN, the UE is assumed to be a full duplex UE, and at least 2Rx are considered at the UE</w:t>
            </w:r>
          </w:p>
          <w:p>
            <w:pPr>
              <w:pStyle w:val="122"/>
              <w:widowControl w:val="0"/>
              <w:numPr>
                <w:ilvl w:val="2"/>
                <w:numId w:val="6"/>
              </w:numPr>
              <w:ind w:left="1580" w:leftChars="0"/>
              <w:rPr>
                <w:rFonts w:ascii="Times New Roman" w:hAnsi="Times New Roman"/>
                <w:szCs w:val="20"/>
              </w:rPr>
            </w:pPr>
            <w:r>
              <w:rPr>
                <w:rFonts w:ascii="Times New Roman" w:hAnsi="Times New Roman"/>
                <w:szCs w:val="20"/>
              </w:rPr>
              <w:t>NGSO to be considered in priority: LEO Set-1 @ 600 km</w:t>
            </w:r>
          </w:p>
          <w:p>
            <w:pPr>
              <w:numPr>
                <w:ilvl w:val="255"/>
                <w:numId w:val="0"/>
              </w:numPr>
              <w:spacing w:after="0" w:line="240" w:lineRule="auto"/>
              <w:ind w:left="1080"/>
              <w:jc w:val="left"/>
              <w:rPr>
                <w:rFonts w:eastAsia="宋体"/>
                <w:szCs w:val="20"/>
                <w:lang w:eastAsia="zh-CN"/>
              </w:rPr>
            </w:pPr>
          </w:p>
        </w:tc>
      </w:tr>
    </w:tbl>
    <w:p>
      <w:pPr>
        <w:numPr>
          <w:ilvl w:val="7"/>
          <w:numId w:val="0"/>
        </w:numPr>
        <w:spacing w:before="120" w:after="120" w:line="240" w:lineRule="auto"/>
        <w:rPr>
          <w:rFonts w:eastAsia="宋体"/>
          <w:szCs w:val="20"/>
          <w:lang w:eastAsia="zh-CN"/>
        </w:rPr>
      </w:pPr>
      <w:r>
        <w:rPr>
          <w:rFonts w:hint="eastAsia" w:eastAsia="宋体"/>
          <w:szCs w:val="20"/>
          <w:lang w:eastAsia="zh-CN"/>
        </w:rPr>
        <w:t>I</w:t>
      </w:r>
      <w:r>
        <w:rPr>
          <w:rFonts w:eastAsia="宋体"/>
          <w:szCs w:val="20"/>
          <w:lang w:eastAsia="zh-CN"/>
        </w:rPr>
        <w:t xml:space="preserve">n this contribution, </w:t>
      </w:r>
      <w:r>
        <w:rPr>
          <w:rFonts w:hint="eastAsia" w:eastAsia="宋体"/>
          <w:szCs w:val="20"/>
          <w:lang w:eastAsia="zh-CN"/>
        </w:rPr>
        <w:t xml:space="preserve">further analysis on </w:t>
      </w:r>
      <w:r>
        <w:rPr>
          <w:rFonts w:eastAsia="宋体"/>
          <w:szCs w:val="20"/>
          <w:lang w:eastAsia="zh-CN"/>
        </w:rPr>
        <w:t xml:space="preserve">the </w:t>
      </w:r>
      <w:r>
        <w:rPr>
          <w:rFonts w:hint="eastAsia" w:eastAsia="宋体"/>
          <w:szCs w:val="20"/>
          <w:lang w:eastAsia="zh-CN"/>
        </w:rPr>
        <w:t xml:space="preserve">system level and link level </w:t>
      </w:r>
      <w:r>
        <w:rPr>
          <w:rFonts w:eastAsia="宋体"/>
          <w:szCs w:val="20"/>
          <w:lang w:eastAsia="zh-CN"/>
        </w:rPr>
        <w:t>enhancements</w:t>
      </w:r>
      <w:r>
        <w:rPr>
          <w:rFonts w:hint="eastAsia" w:eastAsia="宋体"/>
          <w:szCs w:val="20"/>
          <w:lang w:eastAsia="zh-CN"/>
        </w:rPr>
        <w:t xml:space="preserve"> are provided.</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3" w:name="_Ref54269283"/>
      <w:r>
        <w:rPr>
          <w:rFonts w:hint="eastAsia" w:eastAsia="黑体" w:cs="Times New Roman"/>
          <w:b/>
          <w:bCs/>
          <w:sz w:val="28"/>
          <w:szCs w:val="30"/>
          <w:lang w:val="en-US"/>
        </w:rPr>
        <w:t>System level analysis</w:t>
      </w:r>
      <w:r>
        <w:rPr>
          <w:rFonts w:eastAsia="黑体" w:cs="Times New Roman"/>
          <w:b/>
          <w:bCs/>
          <w:sz w:val="28"/>
          <w:szCs w:val="30"/>
          <w:lang w:val="en-US"/>
        </w:rPr>
        <w:t xml:space="preserve"> on </w:t>
      </w:r>
      <w:r>
        <w:rPr>
          <w:rFonts w:hint="eastAsia" w:eastAsia="黑体" w:cs="Times New Roman"/>
          <w:b/>
          <w:bCs/>
          <w:sz w:val="28"/>
          <w:szCs w:val="30"/>
          <w:lang w:val="en-US"/>
        </w:rPr>
        <w:t>SSB and DL/UL beam</w:t>
      </w:r>
    </w:p>
    <w:p>
      <w:pPr>
        <w:spacing w:before="120" w:beforeLines="50" w:after="120" w:afterLines="50" w:line="240" w:lineRule="auto"/>
        <w:ind w:left="0"/>
        <w:rPr>
          <w:rFonts w:eastAsia="宋体"/>
          <w:szCs w:val="20"/>
          <w:lang w:eastAsia="zh-CN"/>
        </w:rPr>
      </w:pPr>
      <w:r>
        <w:rPr>
          <w:rFonts w:hint="eastAsia" w:eastAsia="宋体"/>
          <w:szCs w:val="20"/>
          <w:lang w:eastAsia="zh-CN"/>
        </w:rPr>
        <w:t>Since a satellite</w:t>
      </w:r>
      <w:r>
        <w:rPr>
          <w:rFonts w:eastAsia="宋体"/>
          <w:szCs w:val="20"/>
          <w:lang w:eastAsia="zh-CN"/>
        </w:rPr>
        <w:t>’</w:t>
      </w:r>
      <w:r>
        <w:rPr>
          <w:rFonts w:hint="eastAsia" w:eastAsia="宋体"/>
          <w:szCs w:val="20"/>
          <w:lang w:eastAsia="zh-CN"/>
        </w:rPr>
        <w:t xml:space="preserve">s coverage is generally very large, different traffic load among multiple beams are quite common </w:t>
      </w:r>
      <w:r>
        <w:rPr>
          <w:rFonts w:hint="eastAsia" w:eastAsia="宋体"/>
          <w:szCs w:val="20"/>
          <w:lang w:eastAsia="ja-JP"/>
        </w:rPr>
        <w:t>depending on geographical or social situation</w:t>
      </w:r>
      <w:r>
        <w:rPr>
          <w:rFonts w:hint="eastAsia" w:eastAsia="宋体"/>
          <w:szCs w:val="20"/>
          <w:lang w:eastAsia="zh-CN"/>
        </w:rPr>
        <w:t>. From geographical viewpoint, higher traffic load may be expected around ports, airports and sea-lanes, flight paths, highway and railway routes. From a temporal perspective, lower traffic load may be expected for those beams during off-peak hours. To support flexible association between SSBs and satellite beams in implementation, particularly to consider varying traffic loads across multiple beams serving different geographical regions, the appropriate periodicity for each SSB may vary. Furthermore, in scenarios where dedicated beams are allocated for connected UEs, the periodicity of the SSBs transmitted over these beams will differ from those intended for the initial access stage (e.g., SSBs with the same or different indices). To meet these diverse needs, it appears necessary to enhance the system to support varying periodicity per SSB.</w:t>
      </w:r>
    </w:p>
    <w:p>
      <w:pPr>
        <w:spacing w:before="120" w:beforeLines="50" w:after="120" w:afterLines="50" w:line="240" w:lineRule="auto"/>
        <w:ind w:left="0"/>
        <w:rPr>
          <w:i/>
          <w:iCs/>
          <w:lang w:eastAsia="zh-CN"/>
        </w:rPr>
      </w:pPr>
      <w:r>
        <w:rPr>
          <w:rFonts w:hint="eastAsia"/>
          <w:b/>
          <w:bCs/>
          <w:i/>
          <w:iCs/>
          <w:lang w:eastAsia="zh-CN"/>
        </w:rPr>
        <w:t>Proposal 1:</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pPr>
        <w:spacing w:before="120" w:beforeLines="50" w:after="120" w:afterLines="50" w:line="240" w:lineRule="auto"/>
        <w:ind w:left="0"/>
        <w:rPr>
          <w:rFonts w:eastAsia="宋体"/>
          <w:lang w:eastAsia="zh-CN"/>
        </w:rPr>
      </w:pPr>
      <w:r>
        <w:rPr>
          <w:rFonts w:hint="eastAsia" w:eastAsia="宋体"/>
          <w:szCs w:val="20"/>
          <w:lang w:eastAsia="zh-CN"/>
        </w:rPr>
        <w:t xml:space="preserve">Currently, the SSB periodicity in SIB1 is a cell-level parameter, it would bring issues for measurements and reporting if different SSB uses different periodicity. For measurements, the UE relies on the SSB periodicity to schedule its monitoring. If the actual SSB periodicity varies across beams, the UE may miss some transmissions, leading to incomplete or inaccurate measurements of metrics such as SS-RSRP, SS-RSRQ, and SS-SINR. </w:t>
      </w:r>
      <w:r>
        <w:rPr>
          <w:rFonts w:hint="eastAsia" w:eastAsia="宋体"/>
          <w:lang w:eastAsia="zh-CN"/>
        </w:rPr>
        <w:t>Additionally, the misalignment between the actual and expected SSB occasions would disrupt the smoothing process, reducing measurement accuracy and increasing variability. For reporting, insufficient or inaccurate measurements could result in delayed or incorrect reporting to the gNB, affecting mobility management tasks like handover decisions. Furthermore, measurement events such as A1 or A3 could be missed or falsely triggered due to unreliable measurement data. Therefore multiple SSB periodicities and respective SSB index sets can be provided in SIB1 to guarantee measurement precision, power efficiency, and reporting reliability.</w:t>
      </w:r>
    </w:p>
    <w:p>
      <w:pPr>
        <w:spacing w:before="120" w:beforeLines="50" w:after="120" w:afterLines="50" w:line="240" w:lineRule="auto"/>
        <w:ind w:left="0"/>
        <w:rPr>
          <w:i/>
          <w:iCs/>
          <w:lang w:eastAsia="zh-CN"/>
        </w:rPr>
      </w:pPr>
      <w:r>
        <w:rPr>
          <w:rFonts w:hint="eastAsia"/>
          <w:b/>
          <w:bCs/>
          <w:i/>
          <w:iCs/>
          <w:lang w:eastAsia="zh-CN"/>
        </w:rPr>
        <w:t>Proposal 2:</w:t>
      </w:r>
      <w:r>
        <w:rPr>
          <w:rFonts w:hint="eastAsia"/>
          <w:i/>
          <w:iCs/>
          <w:lang w:eastAsia="zh-CN"/>
        </w:rPr>
        <w:t xml:space="preserve"> Multiple SSB periodicities and respective SSB index sets can be provided in SIB1 to guarantee measurement precision, power efficiency, and reporting reliability.</w:t>
      </w:r>
    </w:p>
    <w:p>
      <w:pPr>
        <w:spacing w:before="120" w:beforeLines="50" w:after="120" w:afterLines="50" w:line="240" w:lineRule="auto"/>
        <w:ind w:left="0"/>
        <w:rPr>
          <w:lang w:eastAsia="zh-CN"/>
        </w:rPr>
      </w:pPr>
      <w:r>
        <w:rPr>
          <w:lang w:eastAsia="zh-CN"/>
        </w:rPr>
        <w:t xml:space="preserve">Additionally, by assuming that the same behavior (e.g., </w:t>
      </w:r>
      <w:r>
        <w:rPr>
          <w:rFonts w:hint="eastAsia"/>
          <w:lang w:eastAsia="zh-CN"/>
        </w:rPr>
        <w:t xml:space="preserve">beam </w:t>
      </w:r>
      <w:r>
        <w:rPr>
          <w:lang w:eastAsia="zh-CN"/>
        </w:rPr>
        <w:t>hopping) is expected for both DL and UL, for all assoc</w:t>
      </w:r>
      <w:r>
        <w:rPr>
          <w:rFonts w:hint="eastAsia"/>
          <w:lang w:eastAsia="zh-CN"/>
        </w:rPr>
        <w:t>i</w:t>
      </w:r>
      <w:r>
        <w:rPr>
          <w:lang w:eastAsia="zh-CN"/>
        </w:rPr>
        <w:t>ated RO to one specific SSB, it’s obvious that only part of the R</w:t>
      </w:r>
      <w:r>
        <w:rPr>
          <w:rFonts w:hint="eastAsia"/>
          <w:lang w:eastAsia="zh-CN"/>
        </w:rPr>
        <w:t>O</w:t>
      </w:r>
      <w:r>
        <w:rPr>
          <w:lang w:eastAsia="zh-CN"/>
        </w:rPr>
        <w:t xml:space="preserve">s are valid for transmission (e.g., within the service/dwell time of UL beam). </w:t>
      </w:r>
    </w:p>
    <w:p>
      <w:pPr>
        <w:spacing w:before="120" w:beforeLines="50" w:after="120" w:afterLines="50" w:line="240" w:lineRule="auto"/>
        <w:ind w:left="0"/>
        <w:rPr>
          <w:i/>
          <w:iCs/>
          <w:lang w:eastAsia="zh-CN"/>
        </w:rPr>
      </w:pPr>
      <w:r>
        <w:rPr>
          <w:b/>
          <w:i/>
          <w:iCs/>
          <w:lang w:eastAsia="zh-CN"/>
        </w:rPr>
        <w:t xml:space="preserve">Proposal </w:t>
      </w:r>
      <w:r>
        <w:rPr>
          <w:rFonts w:hint="eastAsia"/>
          <w:b/>
          <w:i/>
          <w:iCs/>
          <w:lang w:eastAsia="zh-CN"/>
        </w:rPr>
        <w:t>3</w:t>
      </w:r>
      <w:r>
        <w:rPr>
          <w:b/>
          <w:i/>
          <w:iCs/>
          <w:lang w:eastAsia="zh-CN"/>
        </w:rPr>
        <w:t>:</w:t>
      </w:r>
      <w:r>
        <w:rPr>
          <w:i/>
          <w:iCs/>
          <w:lang w:eastAsia="zh-CN"/>
        </w:rPr>
        <w:t xml:space="preserve"> The assumption on simultaneously activ</w:t>
      </w:r>
      <w:r>
        <w:rPr>
          <w:rFonts w:hint="eastAsia"/>
          <w:i/>
          <w:iCs/>
          <w:lang w:eastAsia="zh-CN"/>
        </w:rPr>
        <w:t>at</w:t>
      </w:r>
      <w:r>
        <w:rPr>
          <w:i/>
          <w:iCs/>
          <w:lang w:eastAsia="zh-CN"/>
        </w:rPr>
        <w:t>ed</w:t>
      </w:r>
      <w:r>
        <w:rPr>
          <w:rFonts w:hint="eastAsia"/>
          <w:i/>
          <w:iCs/>
          <w:lang w:eastAsia="zh-CN"/>
        </w:rPr>
        <w:t xml:space="preserve"> DL/</w:t>
      </w:r>
      <w:r>
        <w:rPr>
          <w:i/>
          <w:iCs/>
          <w:lang w:eastAsia="zh-CN"/>
        </w:rPr>
        <w:t>UL beam</w:t>
      </w:r>
      <w:r>
        <w:rPr>
          <w:rFonts w:hint="eastAsia"/>
          <w:i/>
          <w:iCs/>
          <w:lang w:eastAsia="zh-CN"/>
        </w:rPr>
        <w:t xml:space="preserve"> </w:t>
      </w:r>
      <w:r>
        <w:rPr>
          <w:i/>
          <w:iCs/>
          <w:lang w:eastAsia="zh-CN"/>
        </w:rPr>
        <w:t>should be confirmed.</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hint="eastAsia" w:eastAsia="黑体" w:cs="Times New Roman"/>
          <w:b/>
          <w:bCs/>
          <w:sz w:val="28"/>
          <w:szCs w:val="30"/>
          <w:lang w:val="en-US"/>
        </w:rPr>
        <w:t>Link level analysis</w:t>
      </w:r>
      <w:r>
        <w:rPr>
          <w:rFonts w:eastAsia="黑体" w:cs="Times New Roman"/>
          <w:b/>
          <w:bCs/>
          <w:sz w:val="28"/>
          <w:szCs w:val="30"/>
          <w:lang w:val="en-US"/>
        </w:rPr>
        <w:t xml:space="preserve"> on the DL coverage issues</w:t>
      </w:r>
      <w:bookmarkEnd w:id="3"/>
    </w:p>
    <w:p>
      <w:pPr>
        <w:pStyle w:val="3"/>
        <w:numPr>
          <w:ilvl w:val="1"/>
          <w:numId w:val="5"/>
        </w:numPr>
        <w:rPr>
          <w:rFonts w:eastAsia="宋体"/>
          <w:b/>
          <w:sz w:val="24"/>
          <w:szCs w:val="24"/>
          <w:lang w:eastAsia="zh-CN"/>
        </w:rPr>
      </w:pPr>
      <w:r>
        <w:rPr>
          <w:rFonts w:hint="eastAsia" w:eastAsia="宋体"/>
          <w:b/>
          <w:sz w:val="24"/>
          <w:szCs w:val="24"/>
          <w:lang w:eastAsia="zh-CN"/>
        </w:rPr>
        <w:t>PDCCH</w:t>
      </w:r>
    </w:p>
    <w:p>
      <w:pPr>
        <w:pStyle w:val="4"/>
        <w:numPr>
          <w:ilvl w:val="2"/>
          <w:numId w:val="5"/>
        </w:numPr>
        <w:rPr>
          <w:rFonts w:eastAsia="宋体"/>
          <w:b/>
          <w:sz w:val="21"/>
          <w:szCs w:val="24"/>
          <w:lang w:eastAsia="zh-CN"/>
        </w:rPr>
      </w:pPr>
      <w:r>
        <w:rPr>
          <w:rFonts w:eastAsia="宋体"/>
          <w:b/>
          <w:sz w:val="21"/>
          <w:szCs w:val="24"/>
          <w:lang w:eastAsia="zh-CN"/>
        </w:rPr>
        <w:t>Comparison between potential techniques</w:t>
      </w:r>
    </w:p>
    <w:p>
      <w:pPr>
        <w:ind w:left="0"/>
        <w:rPr>
          <w:rFonts w:eastAsiaTheme="minorEastAsia"/>
          <w:lang w:eastAsia="zh-CN"/>
        </w:rPr>
      </w:pPr>
      <w:r>
        <w:rPr>
          <w:rFonts w:hint="eastAsia" w:eastAsiaTheme="minorEastAsia"/>
          <w:lang w:eastAsia="zh-CN"/>
        </w:rPr>
        <w:t>In</w:t>
      </w:r>
      <w:r>
        <w:rPr>
          <w:rFonts w:eastAsiaTheme="minorEastAsia"/>
          <w:lang w:eastAsia="zh-CN"/>
        </w:rPr>
        <w:t xml:space="preserve"> RAN1#118bis, RAN1 has achieved agreement to support PDCCH CSS enhancement except Type-3. And in RAN1#119, it is further agreed to support only PDCCH repetition for NTN as shown below. However, it is still pending to support intra-slot or inter-slot based repetition.</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tcPr>
          <w:p>
            <w:pPr>
              <w:ind w:left="0"/>
              <w:rPr>
                <w:rFonts w:eastAsia="Batang" w:cs="Times"/>
                <w:bCs/>
                <w:szCs w:val="24"/>
                <w:highlight w:val="green"/>
                <w:lang w:eastAsia="zh-CN"/>
              </w:rPr>
            </w:pPr>
            <w:r>
              <w:rPr>
                <w:rFonts w:cs="Times"/>
                <w:bCs/>
                <w:highlight w:val="green"/>
              </w:rPr>
              <w:t>Agreement</w:t>
            </w:r>
          </w:p>
          <w:p>
            <w:pPr>
              <w:ind w:left="0"/>
              <w:rPr>
                <w:rFonts w:cs="Times"/>
                <w:bCs/>
              </w:rPr>
            </w:pPr>
            <w:r>
              <w:rPr>
                <w:rFonts w:cs="Times"/>
                <w:bCs/>
              </w:rPr>
              <w:t>For PDCCH CSS (except Type-3) link level enhancements, support only PDCCH repetition for NTN.</w:t>
            </w:r>
          </w:p>
          <w:p>
            <w:pPr>
              <w:numPr>
                <w:ilvl w:val="0"/>
                <w:numId w:val="7"/>
              </w:numPr>
              <w:spacing w:after="0" w:line="240" w:lineRule="auto"/>
              <w:jc w:val="left"/>
              <w:rPr>
                <w:rFonts w:cs="Times"/>
                <w:bCs/>
              </w:rPr>
            </w:pPr>
            <w:r>
              <w:rPr>
                <w:rFonts w:cs="Times"/>
                <w:bCs/>
              </w:rPr>
              <w:t>FFS: intra-slot and/or inter-slot</w:t>
            </w:r>
          </w:p>
        </w:tc>
      </w:tr>
    </w:tbl>
    <w:p>
      <w:pPr>
        <w:spacing w:before="120" w:after="120" w:line="240" w:lineRule="auto"/>
        <w:ind w:left="0"/>
        <w:rPr>
          <w:rFonts w:eastAsiaTheme="minorEastAsia"/>
          <w:lang w:eastAsia="zh-CN"/>
        </w:rPr>
      </w:pPr>
      <w:r>
        <w:rPr>
          <w:rFonts w:eastAsiaTheme="minorEastAsia"/>
          <w:lang w:eastAsia="zh-CN"/>
        </w:rPr>
        <w:t xml:space="preserve">Regarding the two options of PDCCH repetition, inter-slot PDCCH repetition is more preferred. When supporting intra-slot repetition, the additional CORESET for PDCCH repetition may impact the resource of </w:t>
      </w:r>
      <w:r>
        <w:rPr>
          <w:rFonts w:hint="eastAsia" w:eastAsiaTheme="minorEastAsia"/>
          <w:lang w:eastAsia="zh-CN"/>
        </w:rPr>
        <w:t>oth</w:t>
      </w:r>
      <w:r>
        <w:rPr>
          <w:rFonts w:eastAsiaTheme="minorEastAsia"/>
          <w:lang w:eastAsia="zh-CN"/>
        </w:rPr>
        <w:t xml:space="preserve">er signals or channels in this slot. The CORESET occasion should not overlap the PDSCH DMRS (e.g., when type A mapping is applied) in this slot. And when multiple CORESETs are configured in a slot, the resource for PDSCH transmission may be fragmented. For example, by assuming two CORESETs for PDCCH monitoring within a slot, where the first CORESET occupies OS 0 and OS 1 and the second CORESET occupies OS 7 and OS 8, a PDSCH can only be transmitted on either OS 2-6 or OS 9-13 as shown in </w:t>
      </w:r>
      <w:r>
        <w:rPr>
          <w:rFonts w:eastAsiaTheme="minorEastAsia"/>
          <w:lang w:eastAsia="zh-CN"/>
        </w:rPr>
        <w:fldChar w:fldCharType="begin"/>
      </w:r>
      <w:r>
        <w:rPr>
          <w:rFonts w:eastAsiaTheme="minorEastAsia"/>
          <w:lang w:eastAsia="zh-CN"/>
        </w:rPr>
        <w:instrText xml:space="preserve"> REF _Ref188450756 \h </w:instrText>
      </w:r>
      <w:r>
        <w:rPr>
          <w:rFonts w:eastAsiaTheme="minorEastAsia"/>
          <w:lang w:eastAsia="zh-CN"/>
        </w:rPr>
        <w:fldChar w:fldCharType="separate"/>
      </w:r>
      <w:r>
        <w:t>Figure 1</w:t>
      </w:r>
      <w:r>
        <w:rPr>
          <w:rFonts w:eastAsiaTheme="minorEastAsia"/>
          <w:lang w:eastAsia="zh-CN"/>
        </w:rPr>
        <w:fldChar w:fldCharType="end"/>
      </w:r>
      <w:r>
        <w:rPr>
          <w:rFonts w:eastAsiaTheme="minorEastAsia"/>
          <w:lang w:eastAsia="zh-CN"/>
        </w:rPr>
        <w:t xml:space="preserve">. </w:t>
      </w:r>
    </w:p>
    <w:p>
      <w:pPr>
        <w:spacing w:before="120" w:after="120" w:line="240" w:lineRule="auto"/>
        <w:ind w:left="0"/>
        <w:jc w:val="center"/>
        <w:rPr>
          <w:rFonts w:eastAsiaTheme="minorEastAsia"/>
          <w:lang w:eastAsia="zh-CN"/>
        </w:rPr>
      </w:pPr>
      <w:r>
        <w:rPr>
          <w:rFonts w:hint="eastAsia" w:eastAsiaTheme="minorEastAsia"/>
        </w:rPr>
        <w:drawing>
          <wp:inline distT="0" distB="0" distL="0" distR="0">
            <wp:extent cx="5965190" cy="628650"/>
            <wp:effectExtent l="0" t="0" r="0" b="0"/>
            <wp:docPr id="1" name="图片 1" descr="C:\Users\10263611.A25420651\AppData\Local\Microsoft\Windows\INetCache\Content.MSO\6C85DD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63611.A25420651\AppData\Local\Microsoft\Windows\INetCache\Content.MSO\6C85DD8D.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74089" cy="629528"/>
                    </a:xfrm>
                    <a:prstGeom prst="rect">
                      <a:avLst/>
                    </a:prstGeom>
                    <a:noFill/>
                    <a:ln>
                      <a:noFill/>
                    </a:ln>
                  </pic:spPr>
                </pic:pic>
              </a:graphicData>
            </a:graphic>
          </wp:inline>
        </w:drawing>
      </w:r>
    </w:p>
    <w:p>
      <w:pPr>
        <w:pStyle w:val="27"/>
        <w:rPr>
          <w:rFonts w:eastAsiaTheme="minorEastAsia"/>
        </w:rPr>
      </w:pPr>
      <w:bookmarkStart w:id="4" w:name="_Ref188450756"/>
      <w:r>
        <w:t xml:space="preserve">Figure </w:t>
      </w:r>
      <w:r>
        <w:fldChar w:fldCharType="begin"/>
      </w:r>
      <w:r>
        <w:instrText xml:space="preserve"> SEQ Figure \* ARABIC </w:instrText>
      </w:r>
      <w:r>
        <w:fldChar w:fldCharType="separate"/>
      </w:r>
      <w:r>
        <w:t>1</w:t>
      </w:r>
      <w:r>
        <w:fldChar w:fldCharType="end"/>
      </w:r>
      <w:bookmarkEnd w:id="4"/>
      <w:r>
        <w:t xml:space="preserve"> Illustration of resource fragmentation caused by intra-slot PDCCH repetition</w:t>
      </w:r>
    </w:p>
    <w:p>
      <w:pPr>
        <w:spacing w:before="120" w:after="120" w:line="240" w:lineRule="auto"/>
        <w:ind w:left="0"/>
        <w:rPr>
          <w:rFonts w:eastAsiaTheme="minorEastAsia"/>
          <w:lang w:eastAsia="zh-CN"/>
        </w:rPr>
      </w:pPr>
      <w:r>
        <w:rPr>
          <w:rFonts w:eastAsiaTheme="minorEastAsia"/>
          <w:lang w:eastAsia="zh-CN"/>
        </w:rPr>
        <w:t>In this case, the maximum duration of a PDSCH in this slot is only 5 OS. According evaluations for PDSCH in NTN (e.g., SIB1 and Msg4), the link level performance may not satisfy the link budget even with 12 OS. Hence, the fragmented resource is hard to be used for PDSCH transmission, which causes resource waste and larger scheduling delay. While if inter-slot PDCCH repetition is supported, the CORESET in each slot can simply occupy OS 0 and OS 1 in respective slots and resource fragmentation can be avoided.</w:t>
      </w:r>
    </w:p>
    <w:p>
      <w:pPr>
        <w:spacing w:before="120" w:after="120" w:line="240" w:lineRule="auto"/>
        <w:ind w:left="0"/>
        <w:rPr>
          <w:rFonts w:eastAsia="宋体"/>
          <w:b/>
          <w:bCs/>
          <w:i/>
          <w:iCs/>
          <w:lang w:eastAsia="zh-CN"/>
        </w:rPr>
      </w:pPr>
      <w:r>
        <w:rPr>
          <w:rFonts w:hint="eastAsia" w:eastAsia="宋体"/>
          <w:b/>
          <w:bCs/>
          <w:i/>
          <w:iCs/>
          <w:lang w:eastAsia="zh-CN"/>
        </w:rPr>
        <w:t xml:space="preserve">Observation </w:t>
      </w:r>
      <w:r>
        <w:rPr>
          <w:rFonts w:eastAsia="宋体"/>
          <w:b/>
          <w:bCs/>
          <w:i/>
          <w:iCs/>
          <w:lang w:eastAsia="zh-CN"/>
        </w:rPr>
        <w:t>1</w:t>
      </w:r>
      <w:r>
        <w:rPr>
          <w:rFonts w:hint="eastAsia" w:eastAsia="宋体"/>
          <w:b/>
          <w:bCs/>
          <w:i/>
          <w:iCs/>
          <w:lang w:eastAsia="zh-CN"/>
        </w:rPr>
        <w:t>:</w:t>
      </w:r>
      <w:r>
        <w:rPr>
          <w:rFonts w:eastAsia="宋体"/>
          <w:b/>
          <w:bCs/>
          <w:i/>
          <w:iCs/>
          <w:lang w:eastAsia="zh-CN"/>
        </w:rPr>
        <w:t xml:space="preserve"> </w:t>
      </w:r>
      <w:r>
        <w:rPr>
          <w:rFonts w:eastAsia="宋体"/>
          <w:bCs/>
          <w:i/>
          <w:iCs/>
          <w:lang w:eastAsia="zh-CN"/>
        </w:rPr>
        <w:t>Intra-slot PDCCH repetition will cause resource fragmentation for PDSCH transmission, which may reduce the resource efficiency.</w:t>
      </w:r>
    </w:p>
    <w:p>
      <w:pPr>
        <w:ind w:left="0"/>
        <w:rPr>
          <w:rFonts w:eastAsiaTheme="minorEastAsia"/>
          <w:lang w:eastAsia="zh-CN"/>
        </w:rPr>
      </w:pPr>
      <w:r>
        <w:rPr>
          <w:rFonts w:eastAsiaTheme="minorEastAsia"/>
          <w:lang w:eastAsia="zh-CN"/>
        </w:rPr>
        <w:t>Moreover, for Type0-PDCCH CSS, existing spec already allows UE to monitor PDCCH over two slots determined by SS0. Inter-slot repetition can be easily achieved by allowing UE to monitor repetition transmission of PDCCH in the two slots. While if supporting intra-slot repetition for Type0-PDCCH, additional monitoring occasion or associated search space may need to be indicated, which is difficult considering that only SSB can be received before monitoring Type0-PDCCH CSS.</w:t>
      </w:r>
    </w:p>
    <w:p>
      <w:pPr>
        <w:spacing w:before="120" w:after="120"/>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2</w:t>
      </w:r>
      <w:r>
        <w:rPr>
          <w:rFonts w:hint="eastAsia" w:eastAsia="宋体"/>
          <w:b/>
          <w:bCs/>
          <w:i/>
          <w:iCs/>
          <w:lang w:eastAsia="zh-CN"/>
        </w:rPr>
        <w:t>:</w:t>
      </w:r>
      <w:r>
        <w:rPr>
          <w:rFonts w:eastAsia="宋体"/>
          <w:b/>
          <w:bCs/>
          <w:i/>
          <w:iCs/>
          <w:lang w:eastAsia="zh-CN"/>
        </w:rPr>
        <w:t xml:space="preserve"> </w:t>
      </w:r>
      <w:r>
        <w:rPr>
          <w:rFonts w:eastAsia="宋体"/>
          <w:bCs/>
          <w:i/>
          <w:iCs/>
          <w:lang w:eastAsia="zh-CN"/>
        </w:rPr>
        <w:t>For Type0-PDCCH CSS, existing spec already allows UE to monitor PDCCH over two slots, which can be leveraged to implement inter-slot PDCCH repetition.</w:t>
      </w:r>
    </w:p>
    <w:p>
      <w:pPr>
        <w:spacing w:before="120" w:after="120"/>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3</w:t>
      </w:r>
      <w:r>
        <w:rPr>
          <w:rFonts w:hint="eastAsia" w:eastAsia="宋体"/>
          <w:b/>
          <w:bCs/>
          <w:i/>
          <w:iCs/>
          <w:lang w:eastAsia="zh-CN"/>
        </w:rPr>
        <w:t>:</w:t>
      </w:r>
      <w:r>
        <w:rPr>
          <w:rFonts w:eastAsia="宋体"/>
          <w:b/>
          <w:bCs/>
          <w:i/>
          <w:iCs/>
          <w:lang w:eastAsia="zh-CN"/>
        </w:rPr>
        <w:t xml:space="preserve"> </w:t>
      </w:r>
      <w:r>
        <w:rPr>
          <w:rFonts w:eastAsia="宋体"/>
          <w:bCs/>
          <w:i/>
          <w:iCs/>
          <w:lang w:eastAsia="zh-CN"/>
        </w:rPr>
        <w:t>For Type0-PDCCH CSS, indication of additional search space associated with SS0 is difficult considering only SSB can be received before monitoring Type0-PDCCH CSS.</w:t>
      </w:r>
    </w:p>
    <w:p>
      <w:pPr>
        <w:spacing w:before="120" w:after="120"/>
        <w:ind w:left="0"/>
        <w:rPr>
          <w:rFonts w:eastAsia="宋体"/>
          <w:bCs/>
          <w:iCs/>
          <w:lang w:eastAsia="zh-CN"/>
        </w:rPr>
      </w:pPr>
      <w:r>
        <w:rPr>
          <w:rFonts w:eastAsia="宋体"/>
          <w:bCs/>
          <w:iCs/>
          <w:lang w:eastAsia="zh-CN"/>
        </w:rPr>
        <w:t>With above consideration, inter-slot PDCCH repetition should be supported at least for Type0-PDCCH CSS. Moreover, in RAN1#118bis, it was agreed that the same technique is intended to apply to all search space types targeted for link level enhancements. Hence, inter-slot PDCCH repetition can be supported as a unified solution for all PDCCH CSS types except type 3.</w:t>
      </w:r>
    </w:p>
    <w:p>
      <w:pPr>
        <w:spacing w:before="120" w:after="120" w:line="240" w:lineRule="auto"/>
        <w:ind w:left="0"/>
        <w:rPr>
          <w:rFonts w:eastAsia="宋体"/>
          <w:bCs/>
          <w:iCs/>
          <w:lang w:eastAsia="zh-CN"/>
        </w:rPr>
      </w:pPr>
      <w:r>
        <w:rPr>
          <w:rFonts w:eastAsia="宋体"/>
          <w:b/>
          <w:bCs/>
          <w:i/>
          <w:iCs/>
          <w:lang w:eastAsia="zh-CN"/>
        </w:rPr>
        <w:t>Proposal</w:t>
      </w:r>
      <w:r>
        <w:rPr>
          <w:rFonts w:hint="eastAsia" w:eastAsia="宋体"/>
          <w:b/>
          <w:bCs/>
          <w:i/>
          <w:iCs/>
          <w:lang w:eastAsia="zh-CN"/>
        </w:rPr>
        <w:t xml:space="preserve"> 4:</w:t>
      </w:r>
      <w:r>
        <w:rPr>
          <w:rFonts w:eastAsia="宋体"/>
          <w:b/>
          <w:bCs/>
          <w:i/>
          <w:iCs/>
          <w:lang w:eastAsia="zh-CN"/>
        </w:rPr>
        <w:t xml:space="preserve"> </w:t>
      </w:r>
      <w:r>
        <w:rPr>
          <w:rFonts w:eastAsia="宋体"/>
          <w:bCs/>
          <w:i/>
          <w:iCs/>
          <w:lang w:eastAsia="zh-CN"/>
        </w:rPr>
        <w:t>Inter-slot PDCCH repetition should be supported as a unified technique for all CSS types except for type 3.</w:t>
      </w:r>
    </w:p>
    <w:p>
      <w:pPr>
        <w:pStyle w:val="4"/>
        <w:numPr>
          <w:ilvl w:val="2"/>
          <w:numId w:val="5"/>
        </w:numPr>
        <w:rPr>
          <w:rFonts w:eastAsia="宋体"/>
          <w:b/>
          <w:sz w:val="21"/>
          <w:szCs w:val="24"/>
          <w:lang w:eastAsia="zh-CN"/>
        </w:rPr>
      </w:pPr>
      <w:r>
        <w:rPr>
          <w:rFonts w:eastAsia="宋体"/>
          <w:b/>
          <w:sz w:val="21"/>
          <w:szCs w:val="24"/>
          <w:lang w:eastAsia="zh-CN"/>
        </w:rPr>
        <w:t>Details of Inter-slot PDCCH repetition</w:t>
      </w:r>
    </w:p>
    <w:p>
      <w:pPr>
        <w:spacing w:before="120" w:after="120" w:line="240" w:lineRule="auto"/>
        <w:ind w:left="0"/>
        <w:rPr>
          <w:rFonts w:eastAsiaTheme="minorEastAsia"/>
          <w:lang w:eastAsia="zh-CN"/>
        </w:rPr>
      </w:pPr>
      <w:r>
        <w:rPr>
          <w:rFonts w:hint="eastAsia" w:eastAsiaTheme="minorEastAsia"/>
          <w:lang w:eastAsia="zh-CN"/>
        </w:rPr>
        <w:t>F</w:t>
      </w:r>
      <w:r>
        <w:rPr>
          <w:rFonts w:eastAsiaTheme="minorEastAsia"/>
          <w:lang w:eastAsia="zh-CN"/>
        </w:rPr>
        <w:t>or Inter-slot PDCCH repetition, following potential solutions may be considered:</w:t>
      </w:r>
    </w:p>
    <w:p>
      <w:pPr>
        <w:pStyle w:val="122"/>
        <w:numPr>
          <w:ilvl w:val="0"/>
          <w:numId w:val="8"/>
        </w:numPr>
        <w:spacing w:before="120" w:after="120"/>
        <w:ind w:leftChars="0"/>
        <w:rPr>
          <w:rFonts w:eastAsiaTheme="minorEastAsia"/>
          <w:lang w:eastAsia="zh-CN"/>
        </w:rPr>
      </w:pPr>
      <w:r>
        <w:rPr>
          <w:rFonts w:eastAsiaTheme="minorEastAsia"/>
          <w:lang w:eastAsia="zh-CN"/>
        </w:rPr>
        <w:t>Link target CSS with another SS for PDCCH repetition transmission</w:t>
      </w:r>
    </w:p>
    <w:p>
      <w:pPr>
        <w:pStyle w:val="122"/>
        <w:numPr>
          <w:ilvl w:val="0"/>
          <w:numId w:val="8"/>
        </w:numPr>
        <w:spacing w:before="120" w:after="120"/>
        <w:ind w:leftChars="0"/>
        <w:rPr>
          <w:rFonts w:eastAsiaTheme="minorEastAsia"/>
          <w:lang w:eastAsia="zh-CN"/>
        </w:rPr>
      </w:pPr>
      <w:r>
        <w:rPr>
          <w:rFonts w:hint="eastAsia" w:eastAsiaTheme="minorEastAsia"/>
          <w:lang w:eastAsia="zh-CN"/>
        </w:rPr>
        <w:t>E</w:t>
      </w:r>
      <w:r>
        <w:rPr>
          <w:rFonts w:eastAsiaTheme="minorEastAsia"/>
          <w:lang w:eastAsia="zh-CN"/>
        </w:rPr>
        <w:t>ach occasion of target CSS lasts multiple slots for PDCCH repetition transmission</w:t>
      </w:r>
    </w:p>
    <w:p>
      <w:pPr>
        <w:spacing w:before="120" w:after="120" w:line="240" w:lineRule="auto"/>
        <w:ind w:left="0"/>
        <w:rPr>
          <w:rFonts w:eastAsiaTheme="minorEastAsia"/>
          <w:lang w:val="en-GB" w:eastAsia="zh-CN"/>
        </w:rPr>
      </w:pPr>
      <w:r>
        <w:rPr>
          <w:rFonts w:hint="eastAsia" w:eastAsiaTheme="minorEastAsia"/>
          <w:lang w:val="en-GB" w:eastAsia="zh-CN"/>
        </w:rPr>
        <w:t>F</w:t>
      </w:r>
      <w:r>
        <w:rPr>
          <w:rFonts w:eastAsiaTheme="minorEastAsia"/>
          <w:lang w:val="en-GB" w:eastAsia="zh-CN"/>
        </w:rPr>
        <w:t>or first solution, an additional SS need to be configured and linked to a target CSS, which may require large signalling overhead or spec modification. For example, for PDCCH scheduling SIB1, the CORESET0 and SS0 will be configured in PBCH. There is only 1 spare bit in current PBCH and no enough room for signalling of another linked SS. If the linked SS is predefined in spec, the spec impact may be large since multiple parameters need to be predefined including at least the periodicity, offset, associated CORESET, etc. For the second solution, since PDCCH repetition can be thought transmitting in consecutive slots from each occasion of the CSS, only repetition number is needed to determine the resources for repetition transmission. The signalling overhead or spec impact will be much smaller. Moreover, the legacy UE can still try to monitor PDCCH in the first slot in each occasion following legacy procedure, which shows good backward compatibility.</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5:</w:t>
      </w:r>
      <w:r>
        <w:rPr>
          <w:rFonts w:eastAsia="宋体"/>
          <w:b/>
          <w:bCs/>
          <w:i/>
          <w:iCs/>
          <w:lang w:eastAsia="zh-CN"/>
        </w:rPr>
        <w:t xml:space="preserve"> </w:t>
      </w:r>
      <w:r>
        <w:rPr>
          <w:rFonts w:eastAsia="宋体"/>
          <w:bCs/>
          <w:i/>
          <w:iCs/>
          <w:lang w:eastAsia="zh-CN"/>
        </w:rPr>
        <w:t>Inter-slot PDCCH repetition should be transmitted in same symbols of consecutive slots for each occasion of search space for simplicity of resource determination.</w:t>
      </w:r>
    </w:p>
    <w:p>
      <w:pPr>
        <w:spacing w:before="120" w:after="120" w:line="240" w:lineRule="auto"/>
        <w:ind w:left="0"/>
        <w:rPr>
          <w:rFonts w:eastAsiaTheme="minorEastAsia"/>
          <w:lang w:eastAsia="zh-CN"/>
        </w:rPr>
      </w:pPr>
      <w:r>
        <w:rPr>
          <w:rFonts w:eastAsiaTheme="minorEastAsia"/>
          <w:lang w:eastAsia="zh-CN"/>
        </w:rPr>
        <w:t xml:space="preserve">According to observations made in RAN1#117, the required SNR of PDCCH is average equal to -6 dB, where there is only -2 dB gap compared with target CNR -8 dB agreed in RAN1#118bis. Hence, it is enough to only support repetition number 2. In this case, the repetition number of PDCCH can be fixed as 2 without additional signaling. Moreover, it is noted the DCI size is same for different CSS types, which means that the performance should be same. That is, the repetition number of all types of CSS should be same. Hence, a unified enabling signaling before monitoring of type 0 CSS can be introduced for all CSS types except type 3. With above considerations, the </w:t>
      </w:r>
      <w:r>
        <w:rPr>
          <w:rFonts w:hint="eastAsia" w:eastAsiaTheme="minorEastAsia"/>
          <w:lang w:eastAsia="zh-CN"/>
        </w:rPr>
        <w:t>PDCCH</w:t>
      </w:r>
      <w:r>
        <w:rPr>
          <w:rFonts w:eastAsiaTheme="minorEastAsia"/>
          <w:lang w:eastAsia="zh-CN"/>
        </w:rPr>
        <w:t xml:space="preserve"> repetition can be indicated reusing the spare bit in MIB, where one state indicating repetition is enabled, while the other state indicating no repetition. </w:t>
      </w:r>
    </w:p>
    <w:p>
      <w:pPr>
        <w:spacing w:before="120" w:after="120" w:line="240" w:lineRule="auto"/>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4</w:t>
      </w:r>
      <w:r>
        <w:rPr>
          <w:rFonts w:hint="eastAsia" w:eastAsia="宋体"/>
          <w:b/>
          <w:bCs/>
          <w:i/>
          <w:iCs/>
          <w:lang w:eastAsia="zh-CN"/>
        </w:rPr>
        <w:t>:</w:t>
      </w:r>
      <w:r>
        <w:rPr>
          <w:rFonts w:eastAsia="宋体"/>
          <w:b/>
          <w:bCs/>
          <w:i/>
          <w:iCs/>
          <w:lang w:eastAsia="zh-CN"/>
        </w:rPr>
        <w:t xml:space="preserve"> </w:t>
      </w:r>
      <w:r>
        <w:rPr>
          <w:rFonts w:eastAsia="宋体"/>
          <w:bCs/>
          <w:i/>
          <w:iCs/>
          <w:lang w:eastAsia="zh-CN"/>
        </w:rPr>
        <w:t>The repetition number of all types of CSS should be same considering they have same performance.</w:t>
      </w:r>
    </w:p>
    <w:p>
      <w:pPr>
        <w:spacing w:before="120" w:after="120" w:line="240" w:lineRule="auto"/>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5</w:t>
      </w:r>
      <w:r>
        <w:rPr>
          <w:rFonts w:hint="eastAsia" w:eastAsia="宋体"/>
          <w:b/>
          <w:bCs/>
          <w:i/>
          <w:iCs/>
          <w:lang w:eastAsia="zh-CN"/>
        </w:rPr>
        <w:t>:</w:t>
      </w:r>
      <w:r>
        <w:rPr>
          <w:rFonts w:eastAsia="宋体"/>
          <w:b/>
          <w:bCs/>
          <w:i/>
          <w:iCs/>
          <w:lang w:eastAsia="zh-CN"/>
        </w:rPr>
        <w:t xml:space="preserve"> </w:t>
      </w:r>
      <w:r>
        <w:rPr>
          <w:rFonts w:eastAsia="宋体"/>
          <w:bCs/>
          <w:i/>
          <w:iCs/>
          <w:lang w:eastAsia="zh-CN"/>
        </w:rPr>
        <w:t>PDCCH with 2 repetitions is enough to achieve the target CNR for link level enhancement.</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6:</w:t>
      </w:r>
      <w:r>
        <w:rPr>
          <w:rFonts w:eastAsia="宋体"/>
          <w:b/>
          <w:bCs/>
          <w:i/>
          <w:iCs/>
          <w:lang w:eastAsia="zh-CN"/>
        </w:rPr>
        <w:t xml:space="preserve"> </w:t>
      </w:r>
      <w:r>
        <w:rPr>
          <w:rFonts w:eastAsia="宋体"/>
          <w:bCs/>
          <w:i/>
          <w:iCs/>
          <w:lang w:eastAsia="zh-CN"/>
        </w:rPr>
        <w:t xml:space="preserve">A unified indication of PDCCH repetition should be defined for all CSS types except type 3. The unified indication can be signaled via MIB using 1 bit, where one state indicating </w:t>
      </w:r>
      <w:r>
        <w:rPr>
          <w:rFonts w:hint="eastAsia" w:eastAsia="宋体"/>
          <w:bCs/>
          <w:i/>
          <w:iCs/>
          <w:lang w:eastAsia="zh-CN"/>
        </w:rPr>
        <w:t>PDCCH</w:t>
      </w:r>
      <w:r>
        <w:rPr>
          <w:rFonts w:eastAsia="宋体"/>
          <w:bCs/>
          <w:i/>
          <w:iCs/>
          <w:lang w:eastAsia="zh-CN"/>
        </w:rPr>
        <w:t xml:space="preserve"> repetition is enabled, and the other state indicating no repetition. </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7:</w:t>
      </w:r>
      <w:r>
        <w:rPr>
          <w:rFonts w:eastAsia="宋体"/>
          <w:b/>
          <w:bCs/>
          <w:i/>
          <w:iCs/>
          <w:lang w:eastAsia="zh-CN"/>
        </w:rPr>
        <w:t xml:space="preserve"> </w:t>
      </w:r>
      <w:r>
        <w:rPr>
          <w:rFonts w:eastAsia="宋体"/>
          <w:bCs/>
          <w:i/>
          <w:iCs/>
          <w:lang w:eastAsia="zh-CN"/>
        </w:rPr>
        <w:t>The repetition number of PDCCH can be fixed as 2 without additional signaling when PDCCH repetition is enabled.</w:t>
      </w:r>
    </w:p>
    <w:p>
      <w:pPr>
        <w:spacing w:before="120" w:after="120" w:line="240" w:lineRule="auto"/>
        <w:ind w:left="0"/>
        <w:rPr>
          <w:rFonts w:eastAsiaTheme="minorEastAsia"/>
          <w:lang w:eastAsia="zh-CN"/>
        </w:rPr>
      </w:pPr>
      <w:r>
        <w:rPr>
          <w:rFonts w:eastAsiaTheme="minorEastAsia"/>
          <w:lang w:eastAsia="zh-CN"/>
        </w:rPr>
        <w:t>When applying inter-slot PDCCH repetition, a potential issue is that which PDCCH repetition is used as reference for determining the timing of scheduled transmission. With consideration of backward compatibility, the legacy UE should be able to obtain correct timing of scheduled PDSCH or PUSCH by only monitoring a single PDCCH repetition. Hence, the timing of scheduled transmission should be determined according to the timing of first PDCCH repetition.</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8:</w:t>
      </w:r>
      <w:r>
        <w:rPr>
          <w:rFonts w:eastAsia="宋体"/>
          <w:b/>
          <w:bCs/>
          <w:i/>
          <w:iCs/>
          <w:lang w:eastAsia="zh-CN"/>
        </w:rPr>
        <w:t xml:space="preserve"> </w:t>
      </w:r>
      <w:r>
        <w:rPr>
          <w:rFonts w:eastAsia="宋体"/>
          <w:bCs/>
          <w:i/>
          <w:iCs/>
          <w:lang w:eastAsia="zh-CN"/>
        </w:rPr>
        <w:t>The timing of scheduled transmission should be determined according to the timing of first PDCCH repetition when PDCCH repetition is enabled.</w:t>
      </w:r>
    </w:p>
    <w:p>
      <w:pPr>
        <w:pStyle w:val="3"/>
        <w:numPr>
          <w:ilvl w:val="1"/>
          <w:numId w:val="9"/>
        </w:numPr>
        <w:rPr>
          <w:rFonts w:eastAsia="宋体"/>
          <w:b/>
          <w:sz w:val="24"/>
          <w:szCs w:val="24"/>
          <w:lang w:eastAsia="zh-CN"/>
        </w:rPr>
      </w:pPr>
      <w:r>
        <w:rPr>
          <w:rFonts w:hint="eastAsia" w:eastAsia="宋体"/>
          <w:b/>
          <w:sz w:val="24"/>
          <w:szCs w:val="24"/>
          <w:lang w:eastAsia="zh-CN"/>
        </w:rPr>
        <w:t xml:space="preserve">PDSCH </w:t>
      </w:r>
      <w:r>
        <w:rPr>
          <w:rFonts w:eastAsia="宋体"/>
          <w:b/>
          <w:sz w:val="24"/>
          <w:szCs w:val="24"/>
          <w:lang w:eastAsia="zh-CN"/>
        </w:rPr>
        <w:t>with SIB1</w:t>
      </w:r>
    </w:p>
    <w:p>
      <w:pPr>
        <w:ind w:left="0"/>
        <w:rPr>
          <w:rFonts w:eastAsiaTheme="minorEastAsia"/>
          <w:lang w:eastAsia="zh-CN"/>
        </w:rPr>
      </w:pPr>
      <w:r>
        <w:rPr>
          <w:rFonts w:hint="eastAsia" w:eastAsiaTheme="minorEastAsia"/>
          <w:lang w:eastAsia="zh-CN"/>
        </w:rPr>
        <w:t>In</w:t>
      </w:r>
      <w:r>
        <w:rPr>
          <w:rFonts w:eastAsiaTheme="minorEastAsia"/>
          <w:lang w:eastAsia="zh-CN"/>
        </w:rPr>
        <w:t xml:space="preserve"> RAN1#11</w:t>
      </w:r>
      <w:r>
        <w:rPr>
          <w:rFonts w:hint="eastAsia" w:eastAsiaTheme="minorEastAsia"/>
          <w:lang w:eastAsia="zh-CN"/>
        </w:rPr>
        <w:t>9</w:t>
      </w:r>
      <w:r>
        <w:rPr>
          <w:rFonts w:eastAsiaTheme="minorEastAsia"/>
          <w:lang w:eastAsia="zh-CN"/>
        </w:rPr>
        <w:t xml:space="preserve">, RAN1 has achieved agreement to further study the spec impact of </w:t>
      </w:r>
      <w:r>
        <w:rPr>
          <w:rFonts w:hint="eastAsia" w:eastAsiaTheme="minorEastAsia"/>
          <w:lang w:eastAsia="zh-CN"/>
        </w:rPr>
        <w:t xml:space="preserve">SIB1 </w:t>
      </w:r>
      <w:r>
        <w:rPr>
          <w:rFonts w:eastAsiaTheme="minorEastAsia"/>
          <w:lang w:eastAsia="zh-CN"/>
        </w:rPr>
        <w:t xml:space="preserve">repetition.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spacing w:after="0" w:line="240" w:lineRule="auto"/>
              <w:ind w:left="0"/>
              <w:jc w:val="left"/>
              <w:rPr>
                <w:szCs w:val="20"/>
                <w:highlight w:val="green"/>
              </w:rPr>
            </w:pPr>
            <w:r>
              <w:rPr>
                <w:szCs w:val="20"/>
                <w:highlight w:val="green"/>
              </w:rPr>
              <w:t>Agreement</w:t>
            </w:r>
          </w:p>
          <w:p>
            <w:pPr>
              <w:spacing w:after="0" w:line="240" w:lineRule="auto"/>
              <w:ind w:left="0"/>
              <w:jc w:val="left"/>
              <w:rPr>
                <w:szCs w:val="20"/>
              </w:rPr>
            </w:pPr>
            <w:r>
              <w:rPr>
                <w:szCs w:val="20"/>
              </w:rPr>
              <w:t>For link level enhancement of PDSCH with SIB1:</w:t>
            </w:r>
          </w:p>
          <w:p>
            <w:pPr>
              <w:numPr>
                <w:ilvl w:val="0"/>
                <w:numId w:val="10"/>
              </w:numPr>
              <w:tabs>
                <w:tab w:val="left" w:pos="0"/>
              </w:tabs>
              <w:suppressAutoHyphens/>
              <w:spacing w:after="0" w:line="240" w:lineRule="auto"/>
              <w:jc w:val="left"/>
              <w:rPr>
                <w:szCs w:val="20"/>
                <w:lang w:eastAsia="zh-CN"/>
              </w:rPr>
            </w:pPr>
            <w:r>
              <w:rPr>
                <w:szCs w:val="20"/>
                <w:lang w:eastAsia="zh-CN"/>
              </w:rPr>
              <w:t>Support PDSCH repetitions within 20 ms duration</w:t>
            </w:r>
          </w:p>
          <w:p>
            <w:pPr>
              <w:numPr>
                <w:ilvl w:val="1"/>
                <w:numId w:val="10"/>
              </w:numPr>
              <w:tabs>
                <w:tab w:val="left" w:pos="0"/>
              </w:tabs>
              <w:suppressAutoHyphens/>
              <w:spacing w:after="0" w:line="240" w:lineRule="auto"/>
              <w:jc w:val="left"/>
              <w:rPr>
                <w:szCs w:val="20"/>
                <w:lang w:eastAsia="zh-CN"/>
              </w:rPr>
            </w:pPr>
            <w:r>
              <w:rPr>
                <w:szCs w:val="20"/>
                <w:lang w:eastAsia="zh-CN"/>
              </w:rPr>
              <w:t xml:space="preserve">The number of repetitions is fixed to 2 repetitions </w:t>
            </w:r>
          </w:p>
          <w:p>
            <w:pPr>
              <w:numPr>
                <w:ilvl w:val="1"/>
                <w:numId w:val="10"/>
              </w:numPr>
              <w:tabs>
                <w:tab w:val="left" w:pos="0"/>
              </w:tabs>
              <w:suppressAutoHyphens/>
              <w:spacing w:after="0" w:line="240" w:lineRule="auto"/>
              <w:jc w:val="left"/>
              <w:rPr>
                <w:szCs w:val="20"/>
                <w:lang w:eastAsia="zh-CN"/>
              </w:rPr>
            </w:pPr>
            <w:r>
              <w:rPr>
                <w:szCs w:val="20"/>
                <w:lang w:eastAsia="zh-CN"/>
              </w:rPr>
              <w:t>Further discuss the specification impact for at least the following:</w:t>
            </w:r>
          </w:p>
          <w:p>
            <w:pPr>
              <w:numPr>
                <w:ilvl w:val="2"/>
                <w:numId w:val="10"/>
              </w:numPr>
              <w:tabs>
                <w:tab w:val="left" w:pos="0"/>
              </w:tabs>
              <w:suppressAutoHyphens/>
              <w:spacing w:after="0" w:line="240" w:lineRule="auto"/>
              <w:jc w:val="left"/>
              <w:rPr>
                <w:szCs w:val="20"/>
                <w:lang w:eastAsia="zh-CN"/>
              </w:rPr>
            </w:pPr>
            <w:r>
              <w:rPr>
                <w:szCs w:val="20"/>
                <w:lang w:eastAsia="zh-CN"/>
              </w:rPr>
              <w:t>Procedure and signaling (enabling repetitions, associated time resource determination, etc.)</w:t>
            </w:r>
          </w:p>
          <w:p>
            <w:pPr>
              <w:numPr>
                <w:ilvl w:val="0"/>
                <w:numId w:val="10"/>
              </w:numPr>
              <w:tabs>
                <w:tab w:val="left" w:pos="0"/>
              </w:tabs>
              <w:suppressAutoHyphens/>
              <w:spacing w:after="0" w:line="240" w:lineRule="auto"/>
              <w:jc w:val="left"/>
              <w:rPr>
                <w:szCs w:val="20"/>
                <w:lang w:eastAsia="zh-CN"/>
              </w:rPr>
            </w:pPr>
            <w:r>
              <w:rPr>
                <w:szCs w:val="20"/>
                <w:lang w:eastAsia="zh-CN"/>
              </w:rPr>
              <w:t>Note 1: without the above PDSCH repetitions, the coverage gap is 2.2 dB to 4.6 dB depending on SIB1 size.</w:t>
            </w:r>
          </w:p>
          <w:p>
            <w:pPr>
              <w:numPr>
                <w:ilvl w:val="0"/>
                <w:numId w:val="10"/>
              </w:numPr>
              <w:tabs>
                <w:tab w:val="left" w:pos="0"/>
              </w:tabs>
              <w:suppressAutoHyphens/>
              <w:spacing w:after="0" w:line="240" w:lineRule="auto"/>
              <w:jc w:val="left"/>
              <w:rPr>
                <w:szCs w:val="20"/>
                <w:lang w:eastAsia="zh-CN"/>
              </w:rPr>
            </w:pPr>
            <w:r>
              <w:rPr>
                <w:szCs w:val="20"/>
                <w:lang w:eastAsia="zh-CN"/>
              </w:rPr>
              <w:t>Note 2: Focus on coverage enhancement for set 1-3 with a target CNR of -8 dB for NR NTN DL coverage enhancements at link level.</w:t>
            </w:r>
          </w:p>
          <w:p>
            <w:pPr>
              <w:numPr>
                <w:ilvl w:val="0"/>
                <w:numId w:val="10"/>
              </w:numPr>
              <w:tabs>
                <w:tab w:val="left" w:pos="0"/>
              </w:tabs>
              <w:suppressAutoHyphens/>
              <w:spacing w:after="0" w:line="240" w:lineRule="auto"/>
              <w:ind w:left="720"/>
              <w:jc w:val="left"/>
              <w:rPr>
                <w:rFonts w:eastAsia="宋体"/>
                <w:b/>
                <w:sz w:val="24"/>
                <w:szCs w:val="24"/>
                <w:lang w:eastAsia="zh-CN"/>
              </w:rPr>
            </w:pPr>
            <w:r>
              <w:rPr>
                <w:szCs w:val="20"/>
                <w:lang w:eastAsia="zh-CN"/>
              </w:rPr>
              <w:t>Note 3: the above is not related to multiple SIB1 transmissions across 20 ms periodicities of SSB, which may not be available when the SSB periodicity is 160 ms or larger (if supported) depending on the SSB and CORESET multiplexing pattern.</w:t>
            </w:r>
          </w:p>
        </w:tc>
      </w:tr>
    </w:tbl>
    <w:p>
      <w:pPr>
        <w:ind w:left="0"/>
        <w:rPr>
          <w:rFonts w:eastAsiaTheme="minorEastAsia"/>
          <w:lang w:val="en-GB" w:eastAsia="zh-CN"/>
        </w:rPr>
      </w:pPr>
      <w:r>
        <w:rPr>
          <w:rFonts w:hint="eastAsia" w:eastAsiaTheme="minorEastAsia"/>
          <w:lang w:eastAsia="zh-CN"/>
        </w:rPr>
        <w:t xml:space="preserve">For </w:t>
      </w:r>
      <w:r>
        <w:t xml:space="preserve">PDSCH with </w:t>
      </w:r>
      <w:r>
        <w:rPr>
          <w:rFonts w:hint="eastAsia" w:eastAsia="宋体"/>
          <w:lang w:eastAsia="zh-CN"/>
        </w:rPr>
        <w:t>SIB1</w:t>
      </w:r>
      <w:r>
        <w:t xml:space="preserve"> </w:t>
      </w:r>
      <w:r>
        <w:rPr>
          <w:rFonts w:hint="eastAsia" w:eastAsia="宋体"/>
          <w:lang w:eastAsia="zh-CN"/>
        </w:rPr>
        <w:t xml:space="preserve">enhancement </w:t>
      </w:r>
      <w:r>
        <w:t>via PDSCH repetition</w:t>
      </w:r>
      <w:r>
        <w:rPr>
          <w:rFonts w:hint="eastAsia" w:eastAsia="宋体"/>
          <w:lang w:eastAsia="zh-CN"/>
        </w:rPr>
        <w:t xml:space="preserve">, the </w:t>
      </w:r>
      <w:r>
        <w:rPr>
          <w:rFonts w:hint="eastAsia" w:eastAsiaTheme="minorEastAsia"/>
          <w:lang w:eastAsia="zh-CN"/>
        </w:rPr>
        <w:t>r</w:t>
      </w:r>
      <w:r>
        <w:rPr>
          <w:rFonts w:eastAsiaTheme="minorEastAsia"/>
          <w:lang w:eastAsia="zh-CN"/>
        </w:rPr>
        <w:t xml:space="preserve">epetition </w:t>
      </w:r>
      <w:r>
        <w:rPr>
          <w:rFonts w:hint="eastAsia" w:eastAsiaTheme="minorEastAsia"/>
          <w:lang w:eastAsia="zh-CN"/>
        </w:rPr>
        <w:t>can be enabled by MIB or DCI. T</w:t>
      </w:r>
      <w:r>
        <w:rPr>
          <w:rFonts w:eastAsiaTheme="minorEastAsia"/>
          <w:lang w:val="en-GB" w:eastAsia="zh-CN"/>
        </w:rPr>
        <w:t xml:space="preserve">here is </w:t>
      </w:r>
      <w:r>
        <w:rPr>
          <w:rFonts w:hint="eastAsia" w:eastAsiaTheme="minorEastAsia"/>
          <w:lang w:eastAsia="zh-CN"/>
        </w:rPr>
        <w:t xml:space="preserve">a </w:t>
      </w:r>
      <w:r>
        <w:rPr>
          <w:rFonts w:eastAsiaTheme="minorEastAsia"/>
          <w:lang w:val="en-GB" w:eastAsia="zh-CN"/>
        </w:rPr>
        <w:t>sparing bit in MIB and can be used as a bit flag to indicate whether SIB1 repetition is enabled or not (e.g., 1/0 for repetition enabled/disabled). In DCI scheduling SIB1, there are over 15 reserved bits. Similarly, one bit can be used as a bit flag to enable SIB1 repetition.</w:t>
      </w:r>
    </w:p>
    <w:p>
      <w:pPr>
        <w:spacing w:before="120" w:after="120"/>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9:</w:t>
      </w:r>
      <w:r>
        <w:rPr>
          <w:rFonts w:eastAsia="宋体"/>
          <w:b/>
          <w:bCs/>
          <w:i/>
          <w:iCs/>
          <w:lang w:eastAsia="zh-CN"/>
        </w:rPr>
        <w:t xml:space="preserve"> </w:t>
      </w:r>
      <w:r>
        <w:rPr>
          <w:rFonts w:eastAsia="宋体"/>
          <w:bCs/>
          <w:i/>
          <w:iCs/>
          <w:lang w:eastAsia="zh-CN"/>
        </w:rPr>
        <w:t xml:space="preserve">SIB1 repetition can be </w:t>
      </w:r>
      <w:r>
        <w:rPr>
          <w:rFonts w:hint="eastAsia" w:eastAsia="宋体"/>
          <w:bCs/>
          <w:i/>
          <w:iCs/>
          <w:lang w:eastAsia="zh-CN"/>
        </w:rPr>
        <w:t xml:space="preserve">enabled by </w:t>
      </w:r>
      <w:r>
        <w:rPr>
          <w:rFonts w:eastAsia="宋体"/>
          <w:bCs/>
          <w:i/>
          <w:iCs/>
          <w:lang w:eastAsia="zh-CN"/>
        </w:rPr>
        <w:t>MIB/DCI.</w:t>
      </w:r>
    </w:p>
    <w:p>
      <w:pPr>
        <w:ind w:left="0"/>
        <w:rPr>
          <w:rFonts w:eastAsiaTheme="minorEastAsia"/>
          <w:lang w:eastAsia="zh-CN"/>
        </w:rPr>
      </w:pPr>
      <w:r>
        <w:rPr>
          <w:rFonts w:hint="eastAsia" w:eastAsiaTheme="minorEastAsia"/>
          <w:lang w:eastAsia="zh-CN"/>
        </w:rPr>
        <w:t xml:space="preserve">For </w:t>
      </w:r>
      <w:r>
        <w:t xml:space="preserve">PDSCH with </w:t>
      </w:r>
      <w:r>
        <w:rPr>
          <w:rFonts w:hint="eastAsia" w:eastAsia="宋体"/>
          <w:lang w:eastAsia="zh-CN"/>
        </w:rPr>
        <w:t>SIB1</w:t>
      </w:r>
      <w:r>
        <w:t xml:space="preserve"> </w:t>
      </w:r>
      <w:r>
        <w:rPr>
          <w:rFonts w:hint="eastAsia" w:eastAsia="宋体"/>
          <w:lang w:eastAsia="zh-CN"/>
        </w:rPr>
        <w:t xml:space="preserve">enhancement </w:t>
      </w:r>
      <w:r>
        <w:t>via PDSCH repetition</w:t>
      </w:r>
      <w:r>
        <w:rPr>
          <w:rFonts w:hint="eastAsia" w:eastAsia="宋体"/>
          <w:lang w:eastAsia="zh-CN"/>
        </w:rPr>
        <w:t xml:space="preserve">, the </w:t>
      </w:r>
      <w:r>
        <w:rPr>
          <w:szCs w:val="20"/>
          <w:lang w:eastAsia="zh-CN"/>
        </w:rPr>
        <w:t xml:space="preserve">associated time resource </w:t>
      </w:r>
      <w:r>
        <w:rPr>
          <w:rFonts w:hint="eastAsia"/>
          <w:szCs w:val="20"/>
          <w:lang w:eastAsia="zh-CN"/>
        </w:rPr>
        <w:t>is tightly related to the PDCCH repetition. As mentioned in Section 3.1.1, i</w:t>
      </w:r>
      <w:r>
        <w:rPr>
          <w:rFonts w:eastAsiaTheme="minorEastAsia"/>
          <w:lang w:eastAsia="zh-CN"/>
        </w:rPr>
        <w:t xml:space="preserve">nter-slot </w:t>
      </w:r>
      <w:r>
        <w:rPr>
          <w:rFonts w:hint="eastAsia" w:eastAsiaTheme="minorEastAsia"/>
          <w:lang w:eastAsia="zh-CN"/>
        </w:rPr>
        <w:t xml:space="preserve">PDCCH </w:t>
      </w:r>
      <w:r>
        <w:rPr>
          <w:rFonts w:eastAsiaTheme="minorEastAsia"/>
          <w:lang w:eastAsia="zh-CN"/>
        </w:rPr>
        <w:t xml:space="preserve">repetition </w:t>
      </w:r>
      <w:r>
        <w:rPr>
          <w:rFonts w:hint="eastAsia" w:eastAsiaTheme="minorEastAsia"/>
          <w:lang w:eastAsia="zh-CN"/>
        </w:rPr>
        <w:t>is easier to apply and has smaller impact on other common channel/RS. Similarly, inter-slot PDSCH repetition is a simple and straightforward way for SIB1 enhancement. The same time-frequency resource in 2 consecutive slots can be used.</w:t>
      </w:r>
    </w:p>
    <w:p>
      <w:pPr>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10:</w:t>
      </w:r>
      <w:r>
        <w:rPr>
          <w:rFonts w:eastAsia="宋体"/>
          <w:b/>
          <w:bCs/>
          <w:i/>
          <w:iCs/>
          <w:lang w:eastAsia="zh-CN"/>
        </w:rPr>
        <w:t xml:space="preserve"> </w:t>
      </w:r>
      <w:r>
        <w:rPr>
          <w:rFonts w:eastAsia="宋体"/>
          <w:bCs/>
          <w:i/>
          <w:iCs/>
          <w:lang w:eastAsia="zh-CN"/>
        </w:rPr>
        <w:t>The same time-frequency resource in 2 consecutive slots can be used for SIB1 repetition.</w:t>
      </w:r>
    </w:p>
    <w:p>
      <w:pPr>
        <w:pStyle w:val="3"/>
        <w:numPr>
          <w:ilvl w:val="1"/>
          <w:numId w:val="9"/>
        </w:numPr>
        <w:rPr>
          <w:rFonts w:eastAsia="宋体"/>
          <w:b/>
          <w:sz w:val="24"/>
          <w:szCs w:val="24"/>
          <w:lang w:eastAsia="zh-CN"/>
        </w:rPr>
      </w:pPr>
      <w:bookmarkStart w:id="17" w:name="_GoBack"/>
      <w:bookmarkEnd w:id="17"/>
      <w:r>
        <w:rPr>
          <w:rFonts w:hint="eastAsia" w:eastAsia="宋体"/>
          <w:b/>
          <w:sz w:val="24"/>
          <w:szCs w:val="24"/>
          <w:lang w:eastAsia="zh-CN"/>
        </w:rPr>
        <w:t xml:space="preserve">PDSCH </w:t>
      </w:r>
      <w:r>
        <w:rPr>
          <w:rFonts w:eastAsia="宋体"/>
          <w:b/>
          <w:sz w:val="24"/>
          <w:szCs w:val="24"/>
          <w:lang w:eastAsia="zh-CN"/>
        </w:rPr>
        <w:t>with Msg4</w:t>
      </w:r>
    </w:p>
    <w:p>
      <w:pPr>
        <w:ind w:left="0"/>
        <w:rPr>
          <w:rFonts w:eastAsiaTheme="minorEastAsia"/>
          <w:lang w:eastAsia="zh-CN"/>
        </w:rPr>
      </w:pPr>
      <w:r>
        <w:rPr>
          <w:rFonts w:hint="eastAsia" w:eastAsiaTheme="minorEastAsia"/>
          <w:lang w:eastAsia="zh-CN"/>
        </w:rPr>
        <w:t>In</w:t>
      </w:r>
      <w:r>
        <w:rPr>
          <w:rFonts w:eastAsiaTheme="minorEastAsia"/>
          <w:lang w:eastAsia="zh-CN"/>
        </w:rPr>
        <w:t xml:space="preserve"> RAN1#11</w:t>
      </w:r>
      <w:r>
        <w:rPr>
          <w:rFonts w:hint="eastAsia" w:eastAsiaTheme="minorEastAsia"/>
          <w:lang w:eastAsia="zh-CN"/>
        </w:rPr>
        <w:t>9</w:t>
      </w:r>
      <w:r>
        <w:rPr>
          <w:rFonts w:eastAsiaTheme="minorEastAsia"/>
          <w:lang w:eastAsia="zh-CN"/>
        </w:rPr>
        <w:t xml:space="preserve">, RAN1 has achieved agreement to further study the spec impact of </w:t>
      </w:r>
      <w:r>
        <w:rPr>
          <w:rFonts w:hint="eastAsia" w:eastAsiaTheme="minorEastAsia"/>
          <w:lang w:eastAsia="zh-CN"/>
        </w:rPr>
        <w:t xml:space="preserve">Msg4 </w:t>
      </w:r>
      <w:r>
        <w:rPr>
          <w:rFonts w:eastAsiaTheme="minorEastAsia"/>
          <w:lang w:eastAsia="zh-CN"/>
        </w:rPr>
        <w:t xml:space="preserve">repetition. </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tcPr>
          <w:p>
            <w:pPr>
              <w:spacing w:after="0" w:line="240" w:lineRule="auto"/>
              <w:ind w:left="0"/>
              <w:jc w:val="left"/>
              <w:rPr>
                <w:szCs w:val="20"/>
                <w:highlight w:val="green"/>
              </w:rPr>
            </w:pPr>
            <w:r>
              <w:rPr>
                <w:szCs w:val="20"/>
                <w:highlight w:val="green"/>
              </w:rPr>
              <w:t>Agreement</w:t>
            </w:r>
          </w:p>
          <w:p>
            <w:pPr>
              <w:spacing w:after="0" w:line="240" w:lineRule="auto"/>
              <w:ind w:left="0"/>
              <w:jc w:val="left"/>
              <w:rPr>
                <w:szCs w:val="20"/>
              </w:rPr>
            </w:pPr>
            <w:r>
              <w:rPr>
                <w:szCs w:val="20"/>
              </w:rPr>
              <w:t>For PDSCH with Msg4 Link level enhancement:</w:t>
            </w:r>
          </w:p>
          <w:p>
            <w:pPr>
              <w:numPr>
                <w:ilvl w:val="0"/>
                <w:numId w:val="10"/>
              </w:numPr>
              <w:tabs>
                <w:tab w:val="left" w:pos="0"/>
              </w:tabs>
              <w:spacing w:after="0" w:line="240" w:lineRule="auto"/>
              <w:jc w:val="left"/>
              <w:rPr>
                <w:szCs w:val="20"/>
                <w:lang w:eastAsia="zh-CN"/>
              </w:rPr>
            </w:pPr>
            <w:r>
              <w:rPr>
                <w:szCs w:val="20"/>
                <w:lang w:eastAsia="zh-CN"/>
              </w:rPr>
              <w:t>Support PDSCH repetition</w:t>
            </w:r>
          </w:p>
          <w:p>
            <w:pPr>
              <w:numPr>
                <w:ilvl w:val="1"/>
                <w:numId w:val="10"/>
              </w:numPr>
              <w:tabs>
                <w:tab w:val="left" w:pos="0"/>
              </w:tabs>
              <w:spacing w:after="0" w:line="240" w:lineRule="auto"/>
              <w:jc w:val="left"/>
              <w:rPr>
                <w:szCs w:val="20"/>
                <w:lang w:eastAsia="zh-CN"/>
              </w:rPr>
            </w:pPr>
            <w:r>
              <w:rPr>
                <w:szCs w:val="20"/>
                <w:lang w:eastAsia="zh-CN"/>
              </w:rPr>
              <w:t>FFS: signalling design including number of repetitions</w:t>
            </w:r>
          </w:p>
          <w:p>
            <w:pPr>
              <w:numPr>
                <w:ilvl w:val="1"/>
                <w:numId w:val="10"/>
              </w:numPr>
              <w:tabs>
                <w:tab w:val="left" w:pos="0"/>
              </w:tabs>
              <w:spacing w:after="0" w:line="240" w:lineRule="auto"/>
              <w:jc w:val="left"/>
              <w:rPr>
                <w:szCs w:val="20"/>
                <w:lang w:eastAsia="zh-CN"/>
              </w:rPr>
            </w:pPr>
            <w:r>
              <w:rPr>
                <w:szCs w:val="20"/>
                <w:lang w:eastAsia="zh-CN"/>
              </w:rPr>
              <w:t>FFS: impact on UE capability</w:t>
            </w:r>
          </w:p>
          <w:p>
            <w:pPr>
              <w:numPr>
                <w:ilvl w:val="0"/>
                <w:numId w:val="10"/>
              </w:numPr>
              <w:tabs>
                <w:tab w:val="left" w:pos="0"/>
              </w:tabs>
              <w:spacing w:after="0" w:line="240" w:lineRule="auto"/>
              <w:jc w:val="left"/>
              <w:rPr>
                <w:szCs w:val="20"/>
                <w:lang w:eastAsia="zh-CN"/>
              </w:rPr>
            </w:pPr>
            <w:r>
              <w:rPr>
                <w:szCs w:val="20"/>
                <w:lang w:eastAsia="zh-CN"/>
              </w:rPr>
              <w:t>Note: the target coverage enhancement to bridge the gap with respect to single Msg4 transmission is 2.8 dB</w:t>
            </w:r>
          </w:p>
          <w:p>
            <w:pPr>
              <w:numPr>
                <w:ilvl w:val="0"/>
                <w:numId w:val="10"/>
              </w:numPr>
              <w:tabs>
                <w:tab w:val="left" w:pos="0"/>
              </w:tabs>
              <w:suppressAutoHyphens/>
              <w:spacing w:after="0" w:line="240" w:lineRule="auto"/>
              <w:jc w:val="left"/>
              <w:rPr>
                <w:szCs w:val="20"/>
                <w:lang w:eastAsia="zh-CN"/>
              </w:rPr>
            </w:pPr>
            <w:r>
              <w:rPr>
                <w:szCs w:val="20"/>
                <w:lang w:eastAsia="zh-CN"/>
              </w:rPr>
              <w:t>Focus on coverage enhancement for set 1-3 with a target CNR of -8 dB for NR NTN DL coverage enhancements at link level.</w:t>
            </w:r>
          </w:p>
          <w:p>
            <w:pPr>
              <w:numPr>
                <w:ilvl w:val="255"/>
                <w:numId w:val="0"/>
              </w:numPr>
              <w:tabs>
                <w:tab w:val="left" w:pos="0"/>
              </w:tabs>
              <w:suppressAutoHyphens/>
              <w:spacing w:after="0" w:line="240" w:lineRule="auto"/>
              <w:jc w:val="left"/>
              <w:rPr>
                <w:rFonts w:eastAsia="Batang"/>
                <w:szCs w:val="20"/>
                <w:lang w:val="en-GB" w:eastAsia="zh-CN"/>
              </w:rPr>
            </w:pPr>
          </w:p>
        </w:tc>
      </w:tr>
    </w:tbl>
    <w:p>
      <w:pPr>
        <w:spacing w:before="120" w:after="120" w:line="240" w:lineRule="auto"/>
        <w:ind w:left="0"/>
        <w:rPr>
          <w:rFonts w:eastAsiaTheme="minorEastAsia"/>
          <w:lang w:eastAsia="zh-CN"/>
        </w:rPr>
      </w:pPr>
      <w:r>
        <w:rPr>
          <w:rFonts w:hint="eastAsia" w:eastAsiaTheme="minorEastAsia"/>
          <w:lang w:eastAsia="zh-CN"/>
        </w:rPr>
        <w:t xml:space="preserve">For </w:t>
      </w:r>
      <w:r>
        <w:t xml:space="preserve">PDSCH with Msg4 </w:t>
      </w:r>
      <w:r>
        <w:rPr>
          <w:rFonts w:hint="eastAsia" w:eastAsia="宋体"/>
          <w:lang w:eastAsia="zh-CN"/>
        </w:rPr>
        <w:t xml:space="preserve">enhancement </w:t>
      </w:r>
      <w:r>
        <w:t>via PDSCH repetition</w:t>
      </w:r>
      <w:r>
        <w:rPr>
          <w:rFonts w:hint="eastAsia" w:eastAsia="宋体"/>
          <w:lang w:eastAsia="zh-CN"/>
        </w:rPr>
        <w:t xml:space="preserve">, </w:t>
      </w:r>
      <w:r>
        <w:rPr>
          <w:rFonts w:eastAsiaTheme="minorEastAsia"/>
          <w:lang w:eastAsia="zh-CN"/>
        </w:rPr>
        <w:t xml:space="preserve">following </w:t>
      </w:r>
      <w:r>
        <w:rPr>
          <w:rFonts w:hint="eastAsia" w:eastAsiaTheme="minorEastAsia"/>
          <w:lang w:eastAsia="zh-CN"/>
        </w:rPr>
        <w:t xml:space="preserve">signaling </w:t>
      </w:r>
      <w:r>
        <w:rPr>
          <w:rFonts w:eastAsiaTheme="minorEastAsia"/>
          <w:lang w:eastAsia="zh-CN"/>
        </w:rPr>
        <w:t>may be considered</w:t>
      </w:r>
      <w:r>
        <w:rPr>
          <w:rFonts w:hint="eastAsia" w:eastAsiaTheme="minorEastAsia"/>
          <w:lang w:eastAsia="zh-CN"/>
        </w:rPr>
        <w:t>.</w:t>
      </w:r>
    </w:p>
    <w:p>
      <w:pPr>
        <w:pStyle w:val="122"/>
        <w:numPr>
          <w:ilvl w:val="0"/>
          <w:numId w:val="11"/>
        </w:numPr>
        <w:spacing w:before="120" w:after="120"/>
        <w:ind w:leftChars="0"/>
        <w:rPr>
          <w:rFonts w:eastAsiaTheme="minorEastAsia"/>
          <w:lang w:eastAsia="zh-CN"/>
        </w:rPr>
      </w:pPr>
      <w:r>
        <w:rPr>
          <w:rFonts w:eastAsiaTheme="minorEastAsia"/>
          <w:lang w:val="en-US" w:eastAsia="zh-CN"/>
        </w:rPr>
        <w:t xml:space="preserve">Repetition number implicitly </w:t>
      </w:r>
      <w:r>
        <w:rPr>
          <w:rFonts w:eastAsiaTheme="minorEastAsia"/>
          <w:lang w:eastAsia="zh-CN"/>
        </w:rPr>
        <w:t xml:space="preserve">indicated by the repetition </w:t>
      </w:r>
      <w:r>
        <w:rPr>
          <w:rFonts w:eastAsiaTheme="minorEastAsia"/>
          <w:lang w:val="en-US" w:eastAsia="zh-CN"/>
        </w:rPr>
        <w:t xml:space="preserve">number </w:t>
      </w:r>
      <w:r>
        <w:rPr>
          <w:rFonts w:eastAsiaTheme="minorEastAsia"/>
          <w:lang w:eastAsia="zh-CN"/>
        </w:rPr>
        <w:t>of PDSCH with SIB1</w:t>
      </w:r>
    </w:p>
    <w:p>
      <w:pPr>
        <w:spacing w:before="120" w:after="120" w:line="240" w:lineRule="auto"/>
        <w:ind w:left="400" w:leftChars="200"/>
        <w:rPr>
          <w:lang w:eastAsia="zh-CN"/>
        </w:rPr>
      </w:pPr>
      <w:r>
        <w:rPr>
          <w:lang w:eastAsia="zh-CN"/>
        </w:rPr>
        <w:t>As noted in RAN1#119 agreement, the target coverage enhancement to bridge the gap with respect to single Msg4 transmission is 2.8 dB</w:t>
      </w:r>
      <w:r>
        <w:rPr>
          <w:rFonts w:hint="eastAsia"/>
          <w:lang w:eastAsia="zh-CN"/>
        </w:rPr>
        <w:t>. Hence, a fixed 2 repetitions can be used like SIB1 enhancement.</w:t>
      </w:r>
      <w:r>
        <w:rPr>
          <w:lang w:eastAsia="zh-CN"/>
        </w:rPr>
        <w:t xml:space="preserve"> Whether to perform repetition and the repetition number of PDSCH with Msg4 can be implicitly indicated by the repetition number of SIB1.</w:t>
      </w:r>
      <w:r>
        <w:rPr>
          <w:rFonts w:hint="eastAsia"/>
          <w:lang w:eastAsia="zh-CN"/>
        </w:rPr>
        <w:t xml:space="preserve"> The benefit is that no extra signaling is needed.</w:t>
      </w:r>
    </w:p>
    <w:p>
      <w:pPr>
        <w:pStyle w:val="122"/>
        <w:numPr>
          <w:ilvl w:val="0"/>
          <w:numId w:val="11"/>
        </w:numPr>
        <w:spacing w:before="120" w:after="120"/>
        <w:ind w:leftChars="0"/>
        <w:rPr>
          <w:rFonts w:eastAsiaTheme="minorEastAsia"/>
          <w:lang w:eastAsia="zh-CN"/>
        </w:rPr>
      </w:pPr>
      <w:r>
        <w:rPr>
          <w:rFonts w:eastAsiaTheme="minorEastAsia"/>
          <w:lang w:val="en-US" w:eastAsia="zh-CN"/>
        </w:rPr>
        <w:t xml:space="preserve">Repetition number </w:t>
      </w:r>
      <w:r>
        <w:rPr>
          <w:rFonts w:eastAsiaTheme="minorEastAsia"/>
          <w:lang w:eastAsia="zh-CN"/>
        </w:rPr>
        <w:t>indicated via SIB</w:t>
      </w:r>
    </w:p>
    <w:p>
      <w:pPr>
        <w:spacing w:before="120" w:after="120" w:line="240" w:lineRule="auto"/>
        <w:ind w:left="400" w:leftChars="200"/>
      </w:pPr>
      <w:r>
        <w:rPr>
          <w:rFonts w:hint="eastAsia" w:eastAsia="宋体"/>
          <w:lang w:eastAsia="zh-CN"/>
        </w:rPr>
        <w:t>A</w:t>
      </w:r>
      <w:r>
        <w:t xml:space="preserve"> </w:t>
      </w:r>
      <w:r>
        <w:rPr>
          <w:rFonts w:hint="eastAsia" w:eastAsia="宋体"/>
          <w:lang w:eastAsia="zh-CN"/>
        </w:rPr>
        <w:t>r</w:t>
      </w:r>
      <w:r>
        <w:rPr>
          <w:rFonts w:eastAsiaTheme="minorEastAsia"/>
          <w:lang w:eastAsia="zh-CN"/>
        </w:rPr>
        <w:t xml:space="preserve">epetition number </w:t>
      </w:r>
      <w:r>
        <w:t>indication can be added in SIB1 or SIB19</w:t>
      </w:r>
      <w:r>
        <w:rPr>
          <w:rFonts w:hint="eastAsia" w:eastAsia="宋体"/>
          <w:lang w:eastAsia="zh-CN"/>
        </w:rPr>
        <w:t>. The bitwidth of the r</w:t>
      </w:r>
      <w:r>
        <w:rPr>
          <w:rFonts w:eastAsiaTheme="minorEastAsia"/>
          <w:lang w:eastAsia="zh-CN"/>
        </w:rPr>
        <w:t xml:space="preserve">epetition number </w:t>
      </w:r>
      <w:r>
        <w:t>indication</w:t>
      </w:r>
      <w:r>
        <w:rPr>
          <w:rFonts w:hint="eastAsia" w:eastAsia="宋体"/>
          <w:lang w:eastAsia="zh-CN"/>
        </w:rPr>
        <w:t xml:space="preserve"> depends on applicable repetition number. </w:t>
      </w:r>
      <w:r>
        <w:t>For example,</w:t>
      </w:r>
      <w:r>
        <w:rPr>
          <w:rFonts w:hint="eastAsia" w:eastAsia="宋体"/>
          <w:lang w:eastAsia="zh-CN"/>
        </w:rPr>
        <w:t xml:space="preserve"> repetition number can be predefined as {2, 4}, and a 1-bit r</w:t>
      </w:r>
      <w:r>
        <w:rPr>
          <w:rFonts w:eastAsiaTheme="minorEastAsia"/>
          <w:lang w:eastAsia="zh-CN"/>
        </w:rPr>
        <w:t xml:space="preserve">epetition number </w:t>
      </w:r>
      <w:r>
        <w:t>indication</w:t>
      </w:r>
      <w:r>
        <w:rPr>
          <w:rFonts w:hint="eastAsia" w:eastAsia="宋体"/>
          <w:lang w:eastAsia="zh-CN"/>
        </w:rPr>
        <w:t xml:space="preserve"> is enough to indicate the index of the predefined repetition. The r</w:t>
      </w:r>
      <w:r>
        <w:rPr>
          <w:rFonts w:eastAsiaTheme="minorEastAsia"/>
          <w:lang w:eastAsia="zh-CN"/>
        </w:rPr>
        <w:t xml:space="preserve">epetition number </w:t>
      </w:r>
      <w:r>
        <w:t>indication</w:t>
      </w:r>
      <w:r>
        <w:rPr>
          <w:rFonts w:hint="eastAsia" w:eastAsia="宋体"/>
          <w:lang w:eastAsia="zh-CN"/>
        </w:rPr>
        <w:t xml:space="preserve"> can also directly indicate the repetition number. In this way, a 2-bit r</w:t>
      </w:r>
      <w:r>
        <w:rPr>
          <w:rFonts w:eastAsiaTheme="minorEastAsia"/>
          <w:lang w:eastAsia="zh-CN"/>
        </w:rPr>
        <w:t xml:space="preserve">epetition number </w:t>
      </w:r>
      <w:r>
        <w:t>indication</w:t>
      </w:r>
      <w:r>
        <w:rPr>
          <w:rFonts w:hint="eastAsia" w:eastAsia="宋体"/>
          <w:lang w:eastAsia="zh-CN"/>
        </w:rPr>
        <w:t xml:space="preserve"> is needed to indicate possible repetition number of {1, 2, 3, 4}.</w:t>
      </w:r>
    </w:p>
    <w:p>
      <w:pPr>
        <w:ind w:left="0"/>
        <w:rPr>
          <w:rFonts w:eastAsiaTheme="minorEastAsia"/>
          <w:lang w:eastAsia="zh-CN"/>
        </w:rPr>
      </w:pPr>
      <w:r>
        <w:rPr>
          <w:rFonts w:eastAsia="宋体"/>
          <w:lang w:eastAsia="zh-CN"/>
        </w:rPr>
        <w:t xml:space="preserve">Considering the similar payload and margin observed in the simulation, it’s </w:t>
      </w:r>
      <w:r>
        <w:rPr>
          <w:rFonts w:hint="eastAsia" w:eastAsia="宋体"/>
          <w:lang w:eastAsia="zh-CN"/>
        </w:rPr>
        <w:t>reasonable</w:t>
      </w:r>
      <w:r>
        <w:rPr>
          <w:rFonts w:eastAsia="宋体"/>
          <w:lang w:eastAsia="zh-CN"/>
        </w:rPr>
        <w:t xml:space="preserve"> to assume the same repetition factor for both Msg4 and SIB</w:t>
      </w:r>
      <w:r>
        <w:rPr>
          <w:rFonts w:hint="eastAsia" w:eastAsia="宋体"/>
          <w:lang w:val="en-US" w:eastAsia="zh-CN"/>
        </w:rPr>
        <w:t>1</w:t>
      </w:r>
      <w:r>
        <w:rPr>
          <w:rFonts w:eastAsia="宋体"/>
          <w:lang w:eastAsia="zh-CN"/>
        </w:rPr>
        <w:t>. Moreover, f</w:t>
      </w:r>
      <w:r>
        <w:rPr>
          <w:rFonts w:hint="eastAsia" w:eastAsia="宋体"/>
          <w:lang w:eastAsia="zh-CN"/>
        </w:rPr>
        <w:t xml:space="preserve">rom the signaling cost viewpoint, </w:t>
      </w:r>
      <w:r>
        <w:rPr>
          <w:rFonts w:hint="eastAsia" w:eastAsiaTheme="minorEastAsia"/>
          <w:lang w:eastAsia="zh-CN"/>
        </w:rPr>
        <w:t>r</w:t>
      </w:r>
      <w:r>
        <w:rPr>
          <w:rFonts w:eastAsiaTheme="minorEastAsia"/>
          <w:lang w:eastAsia="zh-CN"/>
        </w:rPr>
        <w:t>epetition number implicitly indicated by the repetition number of PDSCH with SIB1</w:t>
      </w:r>
      <w:r>
        <w:rPr>
          <w:rFonts w:hint="eastAsia" w:eastAsiaTheme="minorEastAsia"/>
          <w:lang w:eastAsia="zh-CN"/>
        </w:rPr>
        <w:t xml:space="preserve"> is preferred, which also has less </w:t>
      </w:r>
      <w:r>
        <w:rPr>
          <w:rFonts w:hint="eastAsia" w:eastAsia="宋体"/>
          <w:lang w:eastAsia="zh-CN"/>
        </w:rPr>
        <w:t>specification impact</w:t>
      </w:r>
      <w:r>
        <w:rPr>
          <w:rFonts w:hint="eastAsia" w:eastAsiaTheme="minorEastAsia"/>
          <w:lang w:eastAsia="zh-CN"/>
        </w:rPr>
        <w:t xml:space="preserve">. </w:t>
      </w:r>
      <w:r>
        <w:t>Additionally, to potential</w:t>
      </w:r>
      <w:r>
        <w:rPr>
          <w:rFonts w:hint="eastAsia" w:eastAsia="宋体"/>
          <w:lang w:eastAsia="zh-CN"/>
        </w:rPr>
        <w:t>ly</w:t>
      </w:r>
      <w:r>
        <w:t xml:space="preserve"> match the time variant channel, dynamic indication of repetition </w:t>
      </w:r>
      <w:r>
        <w:rPr>
          <w:rFonts w:eastAsiaTheme="minorEastAsia"/>
          <w:lang w:eastAsia="zh-CN"/>
        </w:rPr>
        <w:t xml:space="preserve">number </w:t>
      </w:r>
      <w:r>
        <w:t xml:space="preserve">can also be considered, e.g., via </w:t>
      </w:r>
      <w:r>
        <w:rPr>
          <w:lang w:eastAsia="zh-CN"/>
        </w:rPr>
        <w:t xml:space="preserve">DCI scheduling Msg4 or </w:t>
      </w:r>
      <w:r>
        <w:t>RAR</w:t>
      </w:r>
      <w:r>
        <w:rPr>
          <w:rFonts w:hint="eastAsia" w:eastAsia="宋体"/>
          <w:lang w:eastAsia="zh-CN"/>
        </w:rPr>
        <w:t xml:space="preserve"> with </w:t>
      </w:r>
      <w:r>
        <w:rPr>
          <w:rFonts w:eastAsiaTheme="minorEastAsia"/>
          <w:lang w:eastAsia="zh-CN"/>
        </w:rPr>
        <w:t xml:space="preserve">re-interpreting </w:t>
      </w:r>
      <w:r>
        <w:rPr>
          <w:rFonts w:hint="eastAsia" w:eastAsiaTheme="minorEastAsia"/>
          <w:lang w:eastAsia="zh-CN"/>
        </w:rPr>
        <w:t xml:space="preserve">existing </w:t>
      </w:r>
      <w:r>
        <w:rPr>
          <w:rFonts w:eastAsiaTheme="minorEastAsia"/>
          <w:lang w:eastAsia="zh-CN"/>
        </w:rPr>
        <w:t>bit field</w:t>
      </w:r>
      <w:r>
        <w:rPr>
          <w:lang w:eastAsia="zh-CN"/>
        </w:rPr>
        <w:t>.</w:t>
      </w:r>
      <w:r>
        <w:rPr>
          <w:rFonts w:hint="eastAsia"/>
          <w:lang w:eastAsia="zh-CN"/>
        </w:rPr>
        <w:t xml:space="preserve"> </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11:</w:t>
      </w:r>
      <w:r>
        <w:rPr>
          <w:rFonts w:eastAsia="宋体"/>
          <w:b/>
          <w:bCs/>
          <w:i/>
          <w:iCs/>
          <w:lang w:eastAsia="zh-CN"/>
        </w:rPr>
        <w:t xml:space="preserve"> </w:t>
      </w:r>
      <w:r>
        <w:rPr>
          <w:rFonts w:eastAsia="宋体"/>
          <w:bCs/>
          <w:i/>
          <w:iCs/>
          <w:lang w:eastAsia="zh-CN"/>
        </w:rPr>
        <w:t xml:space="preserve">For PDSCH with Msg4, repetition number </w:t>
      </w:r>
      <w:r>
        <w:rPr>
          <w:rFonts w:hint="eastAsia" w:eastAsia="宋体"/>
          <w:bCs/>
          <w:i/>
          <w:iCs/>
          <w:lang w:eastAsia="zh-CN"/>
        </w:rPr>
        <w:t xml:space="preserve">can be </w:t>
      </w:r>
      <w:r>
        <w:rPr>
          <w:rFonts w:eastAsia="宋体"/>
          <w:bCs/>
          <w:i/>
          <w:iCs/>
          <w:lang w:eastAsia="zh-CN"/>
        </w:rPr>
        <w:t xml:space="preserve">implicitly indicated by repetition number </w:t>
      </w:r>
      <w:r>
        <w:rPr>
          <w:rFonts w:hint="eastAsia" w:eastAsia="宋体"/>
          <w:bCs/>
          <w:i/>
          <w:iCs/>
          <w:lang w:eastAsia="zh-CN"/>
        </w:rPr>
        <w:t xml:space="preserve">for </w:t>
      </w:r>
      <w:r>
        <w:rPr>
          <w:rFonts w:eastAsia="宋体"/>
          <w:bCs/>
          <w:i/>
          <w:iCs/>
          <w:lang w:eastAsia="zh-CN"/>
        </w:rPr>
        <w:t xml:space="preserve">PDSCH with </w:t>
      </w:r>
      <w:r>
        <w:rPr>
          <w:rFonts w:hint="eastAsia" w:eastAsia="宋体"/>
          <w:bCs/>
          <w:i/>
          <w:iCs/>
          <w:lang w:eastAsia="zh-CN"/>
        </w:rPr>
        <w:t>SIB1 to save signaling cost and spec effort.</w:t>
      </w:r>
    </w:p>
    <w:p>
      <w:pPr>
        <w:spacing w:before="120" w:after="120" w:line="240" w:lineRule="auto"/>
        <w:ind w:left="0"/>
        <w:rPr>
          <w:rFonts w:eastAsiaTheme="minorEastAsia"/>
          <w:lang w:eastAsia="zh-CN"/>
        </w:rPr>
      </w:pPr>
      <w:r>
        <w:rPr>
          <w:rFonts w:hint="eastAsia" w:eastAsiaTheme="minorEastAsia"/>
          <w:lang w:eastAsia="zh-CN"/>
        </w:rPr>
        <w:t>With regard to the UE capability impact, extra UE capability report is not needed. If the gN</w:t>
      </w:r>
      <w:r>
        <w:rPr>
          <w:rFonts w:eastAsiaTheme="minorEastAsia"/>
          <w:lang w:eastAsia="zh-CN"/>
        </w:rPr>
        <w:t xml:space="preserve">B transmits repeated PDSCH but a UE does not support detection of PDSCH repetition, the UE can </w:t>
      </w:r>
      <w:r>
        <w:rPr>
          <w:rFonts w:hint="eastAsia" w:eastAsiaTheme="minorEastAsia"/>
          <w:lang w:eastAsia="zh-CN"/>
        </w:rPr>
        <w:t xml:space="preserve">simply </w:t>
      </w:r>
      <w:r>
        <w:rPr>
          <w:rFonts w:eastAsiaTheme="minorEastAsia"/>
          <w:lang w:eastAsia="zh-CN"/>
        </w:rPr>
        <w:t xml:space="preserve">detect the first repetition of PDSCH with Msg4. For the additional UE request, it’s also </w:t>
      </w:r>
      <w:r>
        <w:rPr>
          <w:rFonts w:hint="eastAsia" w:eastAsiaTheme="minorEastAsia"/>
          <w:lang w:eastAsia="zh-CN"/>
        </w:rPr>
        <w:t>unnecessary</w:t>
      </w:r>
      <w:r>
        <w:rPr>
          <w:rFonts w:eastAsiaTheme="minorEastAsia"/>
          <w:lang w:eastAsia="zh-CN"/>
        </w:rPr>
        <w:t>.</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12:</w:t>
      </w:r>
      <w:r>
        <w:rPr>
          <w:rFonts w:eastAsia="宋体"/>
          <w:b/>
          <w:bCs/>
          <w:i/>
          <w:iCs/>
          <w:lang w:eastAsia="zh-CN"/>
        </w:rPr>
        <w:t xml:space="preserve"> </w:t>
      </w:r>
      <w:r>
        <w:rPr>
          <w:rFonts w:eastAsia="宋体"/>
          <w:bCs/>
          <w:i/>
          <w:iCs/>
          <w:lang w:eastAsia="zh-CN"/>
        </w:rPr>
        <w:t>For repetition of PDSCH with Msg4, no need to introduce UE capability report or UE request.</w:t>
      </w:r>
    </w:p>
    <w:p>
      <w:pPr>
        <w:pStyle w:val="2"/>
        <w:keepNext w:val="0"/>
        <w:keepLines w:val="0"/>
        <w:widowControl w:val="0"/>
        <w:numPr>
          <w:ilvl w:val="0"/>
          <w:numId w:val="5"/>
        </w:numPr>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pPr>
        <w:spacing w:before="120" w:beforeLines="50" w:after="120" w:afterLines="50" w:line="240" w:lineRule="auto"/>
        <w:ind w:left="0"/>
        <w:rPr>
          <w:rFonts w:eastAsia="宋体"/>
          <w:szCs w:val="20"/>
          <w:lang w:eastAsia="zh-CN"/>
        </w:rPr>
      </w:pPr>
      <w:r>
        <w:rPr>
          <w:rFonts w:eastAsia="宋体"/>
          <w:szCs w:val="20"/>
          <w:lang w:eastAsia="zh-CN"/>
        </w:rPr>
        <w:t xml:space="preserve">In this contribution, the </w:t>
      </w:r>
      <w:r>
        <w:rPr>
          <w:rFonts w:hint="eastAsia" w:eastAsia="宋体"/>
          <w:szCs w:val="20"/>
          <w:lang w:eastAsia="zh-CN"/>
        </w:rPr>
        <w:t>system level and link level analysis are provided with following observation and proposals.</w:t>
      </w:r>
    </w:p>
    <w:p>
      <w:pPr>
        <w:spacing w:before="120" w:beforeLines="50" w:after="120" w:afterLines="50" w:line="240" w:lineRule="auto"/>
        <w:ind w:left="0"/>
        <w:rPr>
          <w:i/>
          <w:iCs/>
          <w:lang w:eastAsia="zh-CN"/>
        </w:rPr>
      </w:pPr>
      <w:r>
        <w:rPr>
          <w:rFonts w:hint="eastAsia"/>
          <w:b/>
          <w:bCs/>
          <w:i/>
          <w:iCs/>
          <w:lang w:eastAsia="zh-CN"/>
        </w:rPr>
        <w:t>Proposal 1:</w:t>
      </w:r>
      <w:r>
        <w:rPr>
          <w:rFonts w:hint="eastAsia"/>
          <w:i/>
          <w:iCs/>
          <w:lang w:eastAsia="zh-CN"/>
        </w:rPr>
        <w:t xml:space="preserve"> </w:t>
      </w:r>
      <w:r>
        <w:rPr>
          <w:i/>
          <w:iCs/>
          <w:lang w:eastAsia="zh-CN"/>
        </w:rPr>
        <w:t>Different periodicity per SSB can</w:t>
      </w:r>
      <w:r>
        <w:rPr>
          <w:rFonts w:hint="eastAsia"/>
          <w:i/>
          <w:iCs/>
          <w:lang w:eastAsia="zh-CN"/>
        </w:rPr>
        <w:t xml:space="preserve"> supported with the consideration on uneven traffic load among different beams. </w:t>
      </w:r>
    </w:p>
    <w:p>
      <w:pPr>
        <w:spacing w:before="120" w:beforeLines="50" w:after="120" w:afterLines="50" w:line="240" w:lineRule="auto"/>
        <w:ind w:left="0"/>
        <w:rPr>
          <w:i/>
          <w:iCs/>
          <w:lang w:eastAsia="zh-CN"/>
        </w:rPr>
      </w:pPr>
      <w:r>
        <w:rPr>
          <w:rFonts w:hint="eastAsia"/>
          <w:b/>
          <w:bCs/>
          <w:i/>
          <w:iCs/>
          <w:lang w:eastAsia="zh-CN"/>
        </w:rPr>
        <w:t>Proposal 2:</w:t>
      </w:r>
      <w:r>
        <w:rPr>
          <w:rFonts w:hint="eastAsia"/>
          <w:i/>
          <w:iCs/>
          <w:lang w:eastAsia="zh-CN"/>
        </w:rPr>
        <w:t xml:space="preserve"> Multiple SSB periodicities and respective SSB index sets can be provided in SIB1 to guarantee measurement precision, power efficiency, and reporting reliability.</w:t>
      </w:r>
    </w:p>
    <w:p>
      <w:pPr>
        <w:spacing w:before="120" w:beforeLines="50" w:after="120" w:afterLines="50" w:line="240" w:lineRule="auto"/>
        <w:ind w:left="0"/>
        <w:rPr>
          <w:i/>
          <w:iCs/>
          <w:lang w:eastAsia="zh-CN"/>
        </w:rPr>
      </w:pPr>
      <w:r>
        <w:rPr>
          <w:b/>
          <w:i/>
          <w:iCs/>
          <w:lang w:eastAsia="zh-CN"/>
        </w:rPr>
        <w:t xml:space="preserve">Proposal </w:t>
      </w:r>
      <w:r>
        <w:rPr>
          <w:rFonts w:hint="eastAsia"/>
          <w:b/>
          <w:i/>
          <w:iCs/>
          <w:lang w:eastAsia="zh-CN"/>
        </w:rPr>
        <w:t>3</w:t>
      </w:r>
      <w:r>
        <w:rPr>
          <w:b/>
          <w:i/>
          <w:iCs/>
          <w:lang w:eastAsia="zh-CN"/>
        </w:rPr>
        <w:t>:</w:t>
      </w:r>
      <w:r>
        <w:rPr>
          <w:i/>
          <w:iCs/>
          <w:lang w:eastAsia="zh-CN"/>
        </w:rPr>
        <w:t xml:space="preserve"> The assumption on simultaneously activ</w:t>
      </w:r>
      <w:r>
        <w:rPr>
          <w:rFonts w:hint="eastAsia"/>
          <w:i/>
          <w:iCs/>
          <w:lang w:eastAsia="zh-CN"/>
        </w:rPr>
        <w:t>at</w:t>
      </w:r>
      <w:r>
        <w:rPr>
          <w:i/>
          <w:iCs/>
          <w:lang w:eastAsia="zh-CN"/>
        </w:rPr>
        <w:t>ed</w:t>
      </w:r>
      <w:r>
        <w:rPr>
          <w:rFonts w:hint="eastAsia"/>
          <w:i/>
          <w:iCs/>
          <w:lang w:eastAsia="zh-CN"/>
        </w:rPr>
        <w:t xml:space="preserve"> DL/</w:t>
      </w:r>
      <w:r>
        <w:rPr>
          <w:i/>
          <w:iCs/>
          <w:lang w:eastAsia="zh-CN"/>
        </w:rPr>
        <w:t>UL beam</w:t>
      </w:r>
      <w:r>
        <w:rPr>
          <w:rFonts w:hint="eastAsia"/>
          <w:i/>
          <w:iCs/>
          <w:lang w:eastAsia="zh-CN"/>
        </w:rPr>
        <w:t xml:space="preserve"> </w:t>
      </w:r>
      <w:r>
        <w:rPr>
          <w:i/>
          <w:iCs/>
          <w:lang w:eastAsia="zh-CN"/>
        </w:rPr>
        <w:t>should be confirmed.</w:t>
      </w:r>
    </w:p>
    <w:p>
      <w:pPr>
        <w:spacing w:before="120" w:after="120" w:line="240" w:lineRule="auto"/>
        <w:ind w:left="0"/>
        <w:rPr>
          <w:rFonts w:eastAsia="宋体"/>
          <w:b/>
          <w:bCs/>
          <w:i/>
          <w:iCs/>
          <w:lang w:eastAsia="zh-CN"/>
        </w:rPr>
      </w:pPr>
      <w:r>
        <w:rPr>
          <w:rFonts w:hint="eastAsia" w:eastAsia="宋体"/>
          <w:b/>
          <w:bCs/>
          <w:i/>
          <w:iCs/>
          <w:lang w:eastAsia="zh-CN"/>
        </w:rPr>
        <w:t xml:space="preserve">Observation </w:t>
      </w:r>
      <w:r>
        <w:rPr>
          <w:rFonts w:eastAsia="宋体"/>
          <w:b/>
          <w:bCs/>
          <w:i/>
          <w:iCs/>
          <w:lang w:eastAsia="zh-CN"/>
        </w:rPr>
        <w:t>1</w:t>
      </w:r>
      <w:r>
        <w:rPr>
          <w:rFonts w:hint="eastAsia" w:eastAsia="宋体"/>
          <w:b/>
          <w:bCs/>
          <w:i/>
          <w:iCs/>
          <w:lang w:eastAsia="zh-CN"/>
        </w:rPr>
        <w:t>:</w:t>
      </w:r>
      <w:r>
        <w:rPr>
          <w:rFonts w:eastAsia="宋体"/>
          <w:b/>
          <w:bCs/>
          <w:i/>
          <w:iCs/>
          <w:lang w:eastAsia="zh-CN"/>
        </w:rPr>
        <w:t xml:space="preserve"> </w:t>
      </w:r>
      <w:r>
        <w:rPr>
          <w:rFonts w:eastAsia="宋体"/>
          <w:bCs/>
          <w:i/>
          <w:iCs/>
          <w:lang w:eastAsia="zh-CN"/>
        </w:rPr>
        <w:t>Intra-slot PDCCH repetition will cause resource fragmentation for PDSCH transmission, which may reduce the resource efficiency.</w:t>
      </w:r>
    </w:p>
    <w:p>
      <w:pPr>
        <w:spacing w:before="120" w:after="120"/>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2</w:t>
      </w:r>
      <w:r>
        <w:rPr>
          <w:rFonts w:hint="eastAsia" w:eastAsia="宋体"/>
          <w:b/>
          <w:bCs/>
          <w:i/>
          <w:iCs/>
          <w:lang w:eastAsia="zh-CN"/>
        </w:rPr>
        <w:t>:</w:t>
      </w:r>
      <w:r>
        <w:rPr>
          <w:rFonts w:eastAsia="宋体"/>
          <w:b/>
          <w:bCs/>
          <w:i/>
          <w:iCs/>
          <w:lang w:eastAsia="zh-CN"/>
        </w:rPr>
        <w:t xml:space="preserve"> </w:t>
      </w:r>
      <w:r>
        <w:rPr>
          <w:rFonts w:eastAsia="宋体"/>
          <w:bCs/>
          <w:i/>
          <w:iCs/>
          <w:lang w:eastAsia="zh-CN"/>
        </w:rPr>
        <w:t>For Type0-PDCCH CSS, existing spec already allows UE to monitor PDCCH over two slots, which can be leveraged to implement inter-slot PDCCH repetition.</w:t>
      </w:r>
    </w:p>
    <w:p>
      <w:pPr>
        <w:spacing w:before="120" w:after="120"/>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3</w:t>
      </w:r>
      <w:r>
        <w:rPr>
          <w:rFonts w:hint="eastAsia" w:eastAsia="宋体"/>
          <w:b/>
          <w:bCs/>
          <w:i/>
          <w:iCs/>
          <w:lang w:eastAsia="zh-CN"/>
        </w:rPr>
        <w:t>:</w:t>
      </w:r>
      <w:r>
        <w:rPr>
          <w:rFonts w:eastAsia="宋体"/>
          <w:b/>
          <w:bCs/>
          <w:i/>
          <w:iCs/>
          <w:lang w:eastAsia="zh-CN"/>
        </w:rPr>
        <w:t xml:space="preserve"> </w:t>
      </w:r>
      <w:r>
        <w:rPr>
          <w:rFonts w:eastAsia="宋体"/>
          <w:bCs/>
          <w:i/>
          <w:iCs/>
          <w:lang w:eastAsia="zh-CN"/>
        </w:rPr>
        <w:t>For Type0-PDCCH CSS, indication of additional search space associated with SS0 is difficult considering only SSB can be received before monitoring Type0-PDCCH CSS.</w:t>
      </w:r>
    </w:p>
    <w:p>
      <w:pPr>
        <w:spacing w:before="120" w:after="120" w:line="240" w:lineRule="auto"/>
        <w:ind w:left="0"/>
        <w:rPr>
          <w:rFonts w:eastAsia="宋体"/>
          <w:bCs/>
          <w:iCs/>
          <w:lang w:eastAsia="zh-CN"/>
        </w:rPr>
      </w:pPr>
      <w:r>
        <w:rPr>
          <w:rFonts w:eastAsia="宋体"/>
          <w:b/>
          <w:bCs/>
          <w:i/>
          <w:iCs/>
          <w:lang w:eastAsia="zh-CN"/>
        </w:rPr>
        <w:t>Proposal</w:t>
      </w:r>
      <w:r>
        <w:rPr>
          <w:rFonts w:hint="eastAsia" w:eastAsia="宋体"/>
          <w:b/>
          <w:bCs/>
          <w:i/>
          <w:iCs/>
          <w:lang w:eastAsia="zh-CN"/>
        </w:rPr>
        <w:t xml:space="preserve"> 4:</w:t>
      </w:r>
      <w:r>
        <w:rPr>
          <w:rFonts w:eastAsia="宋体"/>
          <w:b/>
          <w:bCs/>
          <w:i/>
          <w:iCs/>
          <w:lang w:eastAsia="zh-CN"/>
        </w:rPr>
        <w:t xml:space="preserve"> </w:t>
      </w:r>
      <w:r>
        <w:rPr>
          <w:rFonts w:eastAsia="宋体"/>
          <w:bCs/>
          <w:i/>
          <w:iCs/>
          <w:lang w:eastAsia="zh-CN"/>
        </w:rPr>
        <w:t>Inter-slot PDCCH repetition should be supported as a unified technique for all CSS types except for type 3.</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5:</w:t>
      </w:r>
      <w:r>
        <w:rPr>
          <w:rFonts w:eastAsia="宋体"/>
          <w:b/>
          <w:bCs/>
          <w:i/>
          <w:iCs/>
          <w:lang w:eastAsia="zh-CN"/>
        </w:rPr>
        <w:t xml:space="preserve"> </w:t>
      </w:r>
      <w:r>
        <w:rPr>
          <w:rFonts w:eastAsia="宋体"/>
          <w:bCs/>
          <w:i/>
          <w:iCs/>
          <w:lang w:eastAsia="zh-CN"/>
        </w:rPr>
        <w:t>Inter-slot PDCCH repetition should be transmitted in same symbols of consecutive slots for each occasion of search space for simplicity of resource determination.</w:t>
      </w:r>
    </w:p>
    <w:p>
      <w:pPr>
        <w:spacing w:before="120" w:after="120" w:line="240" w:lineRule="auto"/>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4</w:t>
      </w:r>
      <w:r>
        <w:rPr>
          <w:rFonts w:hint="eastAsia" w:eastAsia="宋体"/>
          <w:b/>
          <w:bCs/>
          <w:i/>
          <w:iCs/>
          <w:lang w:eastAsia="zh-CN"/>
        </w:rPr>
        <w:t>:</w:t>
      </w:r>
      <w:r>
        <w:rPr>
          <w:rFonts w:eastAsia="宋体"/>
          <w:b/>
          <w:bCs/>
          <w:i/>
          <w:iCs/>
          <w:lang w:eastAsia="zh-CN"/>
        </w:rPr>
        <w:t xml:space="preserve"> </w:t>
      </w:r>
      <w:r>
        <w:rPr>
          <w:rFonts w:eastAsia="宋体"/>
          <w:bCs/>
          <w:i/>
          <w:iCs/>
          <w:lang w:eastAsia="zh-CN"/>
        </w:rPr>
        <w:t>The repetition number of all types of CSS should be same considering they have same performance.</w:t>
      </w:r>
    </w:p>
    <w:p>
      <w:pPr>
        <w:spacing w:before="120" w:after="120" w:line="240" w:lineRule="auto"/>
        <w:ind w:left="0"/>
        <w:rPr>
          <w:rFonts w:eastAsia="宋体"/>
          <w:bCs/>
          <w:i/>
          <w:iCs/>
          <w:lang w:eastAsia="zh-CN"/>
        </w:rPr>
      </w:pPr>
      <w:r>
        <w:rPr>
          <w:rFonts w:hint="eastAsia" w:eastAsia="宋体"/>
          <w:b/>
          <w:bCs/>
          <w:i/>
          <w:iCs/>
          <w:lang w:eastAsia="zh-CN"/>
        </w:rPr>
        <w:t xml:space="preserve">Observation </w:t>
      </w:r>
      <w:r>
        <w:rPr>
          <w:rFonts w:eastAsia="宋体"/>
          <w:b/>
          <w:bCs/>
          <w:i/>
          <w:iCs/>
          <w:lang w:eastAsia="zh-CN"/>
        </w:rPr>
        <w:t>5</w:t>
      </w:r>
      <w:r>
        <w:rPr>
          <w:rFonts w:hint="eastAsia" w:eastAsia="宋体"/>
          <w:b/>
          <w:bCs/>
          <w:i/>
          <w:iCs/>
          <w:lang w:eastAsia="zh-CN"/>
        </w:rPr>
        <w:t>:</w:t>
      </w:r>
      <w:r>
        <w:rPr>
          <w:rFonts w:eastAsia="宋体"/>
          <w:b/>
          <w:bCs/>
          <w:i/>
          <w:iCs/>
          <w:lang w:eastAsia="zh-CN"/>
        </w:rPr>
        <w:t xml:space="preserve"> </w:t>
      </w:r>
      <w:r>
        <w:rPr>
          <w:rFonts w:eastAsia="宋体"/>
          <w:bCs/>
          <w:i/>
          <w:iCs/>
          <w:lang w:eastAsia="zh-CN"/>
        </w:rPr>
        <w:t>PDCCH with 2 repetitions is enough to achieve the target CNR for link level enhancement.</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6:</w:t>
      </w:r>
      <w:r>
        <w:rPr>
          <w:rFonts w:eastAsia="宋体"/>
          <w:b/>
          <w:bCs/>
          <w:i/>
          <w:iCs/>
          <w:lang w:eastAsia="zh-CN"/>
        </w:rPr>
        <w:t xml:space="preserve"> </w:t>
      </w:r>
      <w:r>
        <w:rPr>
          <w:rFonts w:eastAsia="宋体"/>
          <w:bCs/>
          <w:i/>
          <w:iCs/>
          <w:lang w:eastAsia="zh-CN"/>
        </w:rPr>
        <w:t xml:space="preserve">A unified indication of PDCCH repetition should be defined for all CSS types except type 3. The unified indication can be signaled via MIB using 1 bit, where one state indicating </w:t>
      </w:r>
      <w:r>
        <w:rPr>
          <w:rFonts w:hint="eastAsia" w:eastAsia="宋体"/>
          <w:bCs/>
          <w:i/>
          <w:iCs/>
          <w:lang w:eastAsia="zh-CN"/>
        </w:rPr>
        <w:t>PDCCH</w:t>
      </w:r>
      <w:r>
        <w:rPr>
          <w:rFonts w:eastAsia="宋体"/>
          <w:bCs/>
          <w:i/>
          <w:iCs/>
          <w:lang w:eastAsia="zh-CN"/>
        </w:rPr>
        <w:t xml:space="preserve"> repetition is enabled, and the other state indicating no repetition. </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7:</w:t>
      </w:r>
      <w:r>
        <w:rPr>
          <w:rFonts w:eastAsia="宋体"/>
          <w:b/>
          <w:bCs/>
          <w:i/>
          <w:iCs/>
          <w:lang w:eastAsia="zh-CN"/>
        </w:rPr>
        <w:t xml:space="preserve"> </w:t>
      </w:r>
      <w:r>
        <w:rPr>
          <w:rFonts w:eastAsia="宋体"/>
          <w:bCs/>
          <w:i/>
          <w:iCs/>
          <w:lang w:eastAsia="zh-CN"/>
        </w:rPr>
        <w:t>The repetition number of PDCCH can be fixed as 2 without additional signaling when PDCCH repetition is enabled.</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8:</w:t>
      </w:r>
      <w:r>
        <w:rPr>
          <w:rFonts w:eastAsia="宋体"/>
          <w:b/>
          <w:bCs/>
          <w:i/>
          <w:iCs/>
          <w:lang w:eastAsia="zh-CN"/>
        </w:rPr>
        <w:t xml:space="preserve"> </w:t>
      </w:r>
      <w:r>
        <w:rPr>
          <w:rFonts w:eastAsia="宋体"/>
          <w:bCs/>
          <w:i/>
          <w:iCs/>
          <w:lang w:eastAsia="zh-CN"/>
        </w:rPr>
        <w:t>The timing of scheduled transmission should be determined according to the timing of first PDCCH repetition when PDCCH repetition is enabled.</w:t>
      </w:r>
    </w:p>
    <w:p>
      <w:pPr>
        <w:spacing w:before="120" w:after="120"/>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9:</w:t>
      </w:r>
      <w:r>
        <w:rPr>
          <w:rFonts w:eastAsia="宋体"/>
          <w:b/>
          <w:bCs/>
          <w:i/>
          <w:iCs/>
          <w:lang w:eastAsia="zh-CN"/>
        </w:rPr>
        <w:t xml:space="preserve"> </w:t>
      </w:r>
      <w:r>
        <w:rPr>
          <w:rFonts w:eastAsia="宋体"/>
          <w:bCs/>
          <w:i/>
          <w:iCs/>
          <w:lang w:eastAsia="zh-CN"/>
        </w:rPr>
        <w:t xml:space="preserve">SIB1 repetition can be </w:t>
      </w:r>
      <w:r>
        <w:rPr>
          <w:rFonts w:hint="eastAsia" w:eastAsia="宋体"/>
          <w:bCs/>
          <w:i/>
          <w:iCs/>
          <w:lang w:eastAsia="zh-CN"/>
        </w:rPr>
        <w:t xml:space="preserve">enabled by </w:t>
      </w:r>
      <w:r>
        <w:rPr>
          <w:rFonts w:eastAsia="宋体"/>
          <w:bCs/>
          <w:i/>
          <w:iCs/>
          <w:lang w:eastAsia="zh-CN"/>
        </w:rPr>
        <w:t>MIB/DCI.</w:t>
      </w:r>
    </w:p>
    <w:p>
      <w:pPr>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10:</w:t>
      </w:r>
      <w:r>
        <w:rPr>
          <w:rFonts w:eastAsia="宋体"/>
          <w:b/>
          <w:bCs/>
          <w:i/>
          <w:iCs/>
          <w:lang w:eastAsia="zh-CN"/>
        </w:rPr>
        <w:t xml:space="preserve"> </w:t>
      </w:r>
      <w:r>
        <w:rPr>
          <w:rFonts w:eastAsia="宋体"/>
          <w:bCs/>
          <w:i/>
          <w:iCs/>
          <w:lang w:eastAsia="zh-CN"/>
        </w:rPr>
        <w:t>The same time-frequency resource in 2 consecutive slots can be used for SIB1 repetition.</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11:</w:t>
      </w:r>
      <w:r>
        <w:rPr>
          <w:rFonts w:eastAsia="宋体"/>
          <w:b/>
          <w:bCs/>
          <w:i/>
          <w:iCs/>
          <w:lang w:eastAsia="zh-CN"/>
        </w:rPr>
        <w:t xml:space="preserve"> </w:t>
      </w:r>
      <w:r>
        <w:rPr>
          <w:rFonts w:eastAsia="宋体"/>
          <w:bCs/>
          <w:i/>
          <w:iCs/>
          <w:lang w:eastAsia="zh-CN"/>
        </w:rPr>
        <w:t xml:space="preserve">For PDSCH with Msg4, repetition number </w:t>
      </w:r>
      <w:r>
        <w:rPr>
          <w:rFonts w:hint="eastAsia" w:eastAsia="宋体"/>
          <w:bCs/>
          <w:i/>
          <w:iCs/>
          <w:lang w:eastAsia="zh-CN"/>
        </w:rPr>
        <w:t xml:space="preserve">can be </w:t>
      </w:r>
      <w:r>
        <w:rPr>
          <w:rFonts w:eastAsia="宋体"/>
          <w:bCs/>
          <w:i/>
          <w:iCs/>
          <w:lang w:eastAsia="zh-CN"/>
        </w:rPr>
        <w:t xml:space="preserve">implicitly indicated by repetition number </w:t>
      </w:r>
      <w:r>
        <w:rPr>
          <w:rFonts w:hint="eastAsia" w:eastAsia="宋体"/>
          <w:bCs/>
          <w:i/>
          <w:iCs/>
          <w:lang w:eastAsia="zh-CN"/>
        </w:rPr>
        <w:t xml:space="preserve">for </w:t>
      </w:r>
      <w:r>
        <w:rPr>
          <w:rFonts w:eastAsia="宋体"/>
          <w:bCs/>
          <w:i/>
          <w:iCs/>
          <w:lang w:eastAsia="zh-CN"/>
        </w:rPr>
        <w:t xml:space="preserve">PDSCH with </w:t>
      </w:r>
      <w:r>
        <w:rPr>
          <w:rFonts w:hint="eastAsia" w:eastAsia="宋体"/>
          <w:bCs/>
          <w:i/>
          <w:iCs/>
          <w:lang w:eastAsia="zh-CN"/>
        </w:rPr>
        <w:t>SIB1 to save signaling cost and spec effort.</w:t>
      </w:r>
    </w:p>
    <w:p>
      <w:pPr>
        <w:spacing w:before="120" w:after="120" w:line="240" w:lineRule="auto"/>
        <w:ind w:left="0"/>
        <w:rPr>
          <w:rFonts w:eastAsia="宋体"/>
          <w:bCs/>
          <w:i/>
          <w:iCs/>
          <w:lang w:eastAsia="zh-CN"/>
        </w:rPr>
      </w:pPr>
      <w:r>
        <w:rPr>
          <w:rFonts w:eastAsia="宋体"/>
          <w:b/>
          <w:bCs/>
          <w:i/>
          <w:iCs/>
          <w:lang w:eastAsia="zh-CN"/>
        </w:rPr>
        <w:t>Proposal</w:t>
      </w:r>
      <w:r>
        <w:rPr>
          <w:rFonts w:hint="eastAsia" w:eastAsia="宋体"/>
          <w:b/>
          <w:bCs/>
          <w:i/>
          <w:iCs/>
          <w:lang w:eastAsia="zh-CN"/>
        </w:rPr>
        <w:t xml:space="preserve"> 12:</w:t>
      </w:r>
      <w:r>
        <w:rPr>
          <w:rFonts w:eastAsia="宋体"/>
          <w:b/>
          <w:bCs/>
          <w:i/>
          <w:iCs/>
          <w:lang w:eastAsia="zh-CN"/>
        </w:rPr>
        <w:t xml:space="preserve"> </w:t>
      </w:r>
      <w:r>
        <w:rPr>
          <w:rFonts w:eastAsia="宋体"/>
          <w:bCs/>
          <w:i/>
          <w:iCs/>
          <w:lang w:eastAsia="zh-CN"/>
        </w:rPr>
        <w:t>For repetition of PDSCH with Msg4, no need to introduce UE capability report or UE request.</w:t>
      </w:r>
    </w:p>
    <w:p>
      <w:pPr>
        <w:pStyle w:val="2"/>
        <w:widowControl w:val="0"/>
        <w:pBdr>
          <w:top w:val="none" w:color="auto" w:sz="0" w:space="0"/>
        </w:pBdr>
        <w:tabs>
          <w:tab w:val="left" w:pos="432"/>
        </w:tabs>
        <w:spacing w:before="120" w:beforeLines="50" w:after="120" w:afterLines="50"/>
        <w:rPr>
          <w:rFonts w:eastAsia="黑体" w:cs="Times New Roman"/>
          <w:b/>
          <w:bCs/>
          <w:sz w:val="28"/>
          <w:szCs w:val="30"/>
          <w:lang w:val="en-US"/>
        </w:rPr>
      </w:pPr>
      <w:r>
        <w:rPr>
          <w:rFonts w:eastAsia="黑体" w:cs="Times New Roman"/>
          <w:b/>
          <w:bCs/>
          <w:sz w:val="28"/>
          <w:szCs w:val="30"/>
          <w:lang w:val="en-US"/>
        </w:rPr>
        <w:t>Reference</w:t>
      </w:r>
      <w:bookmarkStart w:id="5" w:name="_Ref102030302"/>
      <w:bookmarkStart w:id="6" w:name="_Ref26594"/>
      <w:bookmarkStart w:id="7" w:name="_Ref110451335"/>
      <w:bookmarkStart w:id="8" w:name="_Ref118723839"/>
    </w:p>
    <w:bookmarkEnd w:id="5"/>
    <w:bookmarkEnd w:id="6"/>
    <w:bookmarkEnd w:id="7"/>
    <w:bookmarkEnd w:id="8"/>
    <w:p>
      <w:pPr>
        <w:pStyle w:val="63"/>
        <w:numPr>
          <w:ilvl w:val="0"/>
          <w:numId w:val="12"/>
        </w:numPr>
        <w:spacing w:after="0" w:line="240" w:lineRule="auto"/>
        <w:rPr>
          <w:rFonts w:eastAsia="宋体"/>
          <w:szCs w:val="20"/>
          <w:lang w:eastAsia="zh-CN"/>
        </w:rPr>
      </w:pPr>
      <w:bookmarkStart w:id="9" w:name="_Ref16046"/>
      <w:bookmarkStart w:id="10" w:name="_Ref5951"/>
      <w:bookmarkStart w:id="11" w:name="_Ref553"/>
      <w:bookmarkStart w:id="12" w:name="_Ref18151"/>
      <w:bookmarkStart w:id="13" w:name="_Ref19174"/>
      <w:bookmarkStart w:id="14" w:name="_Ref178154882"/>
      <w:bookmarkStart w:id="15" w:name="_Ref23197"/>
      <w:bookmarkStart w:id="16" w:name="_Ref25048"/>
      <w:r>
        <w:rPr>
          <w:rFonts w:eastAsia="宋体"/>
          <w:szCs w:val="20"/>
          <w:lang w:eastAsia="zh-CN"/>
        </w:rPr>
        <w:t>RP-243300, WID: Non-Terrestrial Networks (NTN) for NR Phase 3, Thales, CATT, RAN#106</w:t>
      </w:r>
      <w:bookmarkEnd w:id="9"/>
      <w:bookmarkEnd w:id="10"/>
      <w:bookmarkEnd w:id="11"/>
      <w:bookmarkEnd w:id="12"/>
      <w:bookmarkEnd w:id="13"/>
      <w:bookmarkEnd w:id="14"/>
      <w:bookmarkEnd w:id="15"/>
      <w:bookmarkEnd w:id="16"/>
    </w:p>
    <w:sectPr>
      <w:footerReference r:id="rId5" w:type="default"/>
      <w:pgSz w:w="12240" w:h="15840"/>
      <w:pgMar w:top="1418" w:right="1418" w:bottom="1418" w:left="1418" w:header="709" w:footer="709"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Qualcomm Office">
    <w:altName w:val="Segoe Print"/>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jc w:val="center"/>
    </w:pPr>
  </w:p>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r>
        <w:separator/>
      </w:r>
    </w:p>
  </w:footnote>
  <w:footnote w:type="continuationSeparator" w:id="1">
    <w:p>
      <w:pPr>
        <w:spacing w:before="0" w:after="0" w:line="2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B68CB"/>
    <w:multiLevelType w:val="multilevel"/>
    <w:tmpl w:val="01CB68C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552047"/>
    <w:multiLevelType w:val="multilevel"/>
    <w:tmpl w:val="02552047"/>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rPr>
        <w:rFonts w:hint="default"/>
        <w:lang w:val="en-GB"/>
      </w:rPr>
    </w:lvl>
    <w:lvl w:ilvl="2" w:tentative="0">
      <w:start w:val="1"/>
      <w:numFmt w:val="decimal"/>
      <w:lvlText w:val="%1.%2.%3"/>
      <w:lvlJc w:val="left"/>
      <w:pPr>
        <w:ind w:left="0" w:firstLine="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2">
    <w:nsid w:val="0D67560A"/>
    <w:multiLevelType w:val="multilevel"/>
    <w:tmpl w:val="0D67560A"/>
    <w:lvl w:ilvl="0" w:tentative="0">
      <w:start w:val="1"/>
      <w:numFmt w:val="decimal"/>
      <w:pStyle w:val="92"/>
      <w:lvlText w:val="[%1]"/>
      <w:lvlJc w:val="left"/>
      <w:pPr>
        <w:tabs>
          <w:tab w:val="left" w:pos="1080"/>
        </w:tabs>
      </w:pPr>
      <w:rPr>
        <w:rFonts w:hint="default" w:ascii="Times New Roman" w:hAnsi="Times New Roman" w:cs="Times New Roman"/>
        <w:b/>
        <w:i w:val="0"/>
        <w:color w:val="FFFFFF"/>
        <w:sz w:val="24"/>
        <w:szCs w:val="24"/>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3">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113"/>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71"/>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9F651F9"/>
    <w:multiLevelType w:val="multilevel"/>
    <w:tmpl w:val="69F651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100E54"/>
    <w:multiLevelType w:val="multilevel"/>
    <w:tmpl w:val="6B100E54"/>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48846AD"/>
    <w:multiLevelType w:val="multilevel"/>
    <w:tmpl w:val="748846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trackRevisions w:val="1"/>
  <w:documentProtection w:enforcement="0"/>
  <w:defaultTabStop w:val="720"/>
  <w:hyphenationZone w:val="425"/>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2DF"/>
    <w:rsid w:val="001946E9"/>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F18"/>
    <w:rsid w:val="00350F5A"/>
    <w:rsid w:val="0035215D"/>
    <w:rsid w:val="003523BB"/>
    <w:rsid w:val="00352A50"/>
    <w:rsid w:val="003531D5"/>
    <w:rsid w:val="00353369"/>
    <w:rsid w:val="00353680"/>
    <w:rsid w:val="003538BA"/>
    <w:rsid w:val="0035455A"/>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68"/>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27F"/>
    <w:rsid w:val="006336C2"/>
    <w:rsid w:val="00633701"/>
    <w:rsid w:val="00633708"/>
    <w:rsid w:val="00633B4E"/>
    <w:rsid w:val="00633F79"/>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C2F"/>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04CD"/>
    <w:rsid w:val="008B0FE8"/>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42"/>
    <w:rsid w:val="008F2DF8"/>
    <w:rsid w:val="008F2FFA"/>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65"/>
    <w:rsid w:val="00A134F1"/>
    <w:rsid w:val="00A13BE8"/>
    <w:rsid w:val="00A13D86"/>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D23"/>
    <w:rsid w:val="00A71662"/>
    <w:rsid w:val="00A71DFB"/>
    <w:rsid w:val="00A72008"/>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C4"/>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404E"/>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1CFD"/>
    <w:rsid w:val="00B5206A"/>
    <w:rsid w:val="00B5221A"/>
    <w:rsid w:val="00B5288B"/>
    <w:rsid w:val="00B52894"/>
    <w:rsid w:val="00B52DDD"/>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20E"/>
    <w:rsid w:val="00C7085C"/>
    <w:rsid w:val="00C70B17"/>
    <w:rsid w:val="00C70B52"/>
    <w:rsid w:val="00C7117E"/>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B6E"/>
    <w:rsid w:val="00C81C52"/>
    <w:rsid w:val="00C81E72"/>
    <w:rsid w:val="00C81F7C"/>
    <w:rsid w:val="00C81FCE"/>
    <w:rsid w:val="00C82021"/>
    <w:rsid w:val="00C82346"/>
    <w:rsid w:val="00C824C8"/>
    <w:rsid w:val="00C82B8F"/>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C72"/>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CF0"/>
    <w:rsid w:val="00D2110A"/>
    <w:rsid w:val="00D2161E"/>
    <w:rsid w:val="00D217CF"/>
    <w:rsid w:val="00D2191F"/>
    <w:rsid w:val="00D21ACA"/>
    <w:rsid w:val="00D21D10"/>
    <w:rsid w:val="00D21D83"/>
    <w:rsid w:val="00D21E15"/>
    <w:rsid w:val="00D22543"/>
    <w:rsid w:val="00D22697"/>
    <w:rsid w:val="00D235CA"/>
    <w:rsid w:val="00D236A0"/>
    <w:rsid w:val="00D23A65"/>
    <w:rsid w:val="00D23AC5"/>
    <w:rsid w:val="00D2468C"/>
    <w:rsid w:val="00D249F8"/>
    <w:rsid w:val="00D24C68"/>
    <w:rsid w:val="00D24E0B"/>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D43"/>
    <w:rsid w:val="00E13E79"/>
    <w:rsid w:val="00E140CC"/>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0E"/>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FFD"/>
    <w:rsid w:val="00E85107"/>
    <w:rsid w:val="00E852A8"/>
    <w:rsid w:val="00E854E2"/>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81B"/>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F1"/>
    <w:rsid w:val="00F5730B"/>
    <w:rsid w:val="00F57DB1"/>
    <w:rsid w:val="00F6011A"/>
    <w:rsid w:val="00F606E7"/>
    <w:rsid w:val="00F607FC"/>
    <w:rsid w:val="00F60BE6"/>
    <w:rsid w:val="00F61607"/>
    <w:rsid w:val="00F618AD"/>
    <w:rsid w:val="00F619CB"/>
    <w:rsid w:val="00F619CC"/>
    <w:rsid w:val="00F61A40"/>
    <w:rsid w:val="00F6248E"/>
    <w:rsid w:val="00F6277C"/>
    <w:rsid w:val="00F62CDA"/>
    <w:rsid w:val="00F62D37"/>
    <w:rsid w:val="00F637DD"/>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A5272"/>
    <w:rsid w:val="074E1F56"/>
    <w:rsid w:val="075010EB"/>
    <w:rsid w:val="07501AC2"/>
    <w:rsid w:val="07573197"/>
    <w:rsid w:val="075C1508"/>
    <w:rsid w:val="07603BB0"/>
    <w:rsid w:val="076A5F83"/>
    <w:rsid w:val="077053FC"/>
    <w:rsid w:val="07705EC0"/>
    <w:rsid w:val="0771476B"/>
    <w:rsid w:val="077B2944"/>
    <w:rsid w:val="0781763F"/>
    <w:rsid w:val="0786377E"/>
    <w:rsid w:val="07866B35"/>
    <w:rsid w:val="078B5DFD"/>
    <w:rsid w:val="078D57E9"/>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F1286B"/>
    <w:rsid w:val="07FE0EFE"/>
    <w:rsid w:val="08007A99"/>
    <w:rsid w:val="08014D6F"/>
    <w:rsid w:val="080772AA"/>
    <w:rsid w:val="080F57A5"/>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053C7"/>
    <w:rsid w:val="0CF416DC"/>
    <w:rsid w:val="0CF456AD"/>
    <w:rsid w:val="0CF6334E"/>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53BDD"/>
    <w:rsid w:val="100D1FA6"/>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D48AC"/>
    <w:rsid w:val="16307021"/>
    <w:rsid w:val="163515D3"/>
    <w:rsid w:val="16385495"/>
    <w:rsid w:val="16387DE4"/>
    <w:rsid w:val="16465309"/>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CE1187"/>
    <w:rsid w:val="26CF5EF0"/>
    <w:rsid w:val="26D56E7C"/>
    <w:rsid w:val="26E43F91"/>
    <w:rsid w:val="26E807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7392D"/>
    <w:rsid w:val="2D5B32F9"/>
    <w:rsid w:val="2D5B633D"/>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55FA9"/>
    <w:rsid w:val="2F5879A5"/>
    <w:rsid w:val="2F6A4BAF"/>
    <w:rsid w:val="2F6B5823"/>
    <w:rsid w:val="2F7C20E5"/>
    <w:rsid w:val="2F7D70B3"/>
    <w:rsid w:val="2F8F5AD3"/>
    <w:rsid w:val="2F961730"/>
    <w:rsid w:val="2F9D77FC"/>
    <w:rsid w:val="2F9F59A6"/>
    <w:rsid w:val="2FB17A38"/>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A34D9D"/>
    <w:rsid w:val="3EA54B17"/>
    <w:rsid w:val="3EC26A4E"/>
    <w:rsid w:val="3EC86E73"/>
    <w:rsid w:val="3ECB3A29"/>
    <w:rsid w:val="3ECD657C"/>
    <w:rsid w:val="3ED378AF"/>
    <w:rsid w:val="3ED66EF4"/>
    <w:rsid w:val="3EDA7A9A"/>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0AE8"/>
    <w:rsid w:val="49C640AF"/>
    <w:rsid w:val="49C853F9"/>
    <w:rsid w:val="49CC7CD5"/>
    <w:rsid w:val="49D32C32"/>
    <w:rsid w:val="49D913E3"/>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7F1BC3"/>
    <w:rsid w:val="4D7F67E3"/>
    <w:rsid w:val="4D907550"/>
    <w:rsid w:val="4D914AD4"/>
    <w:rsid w:val="4D9D42B0"/>
    <w:rsid w:val="4D9D69DB"/>
    <w:rsid w:val="4DA31858"/>
    <w:rsid w:val="4DA365AC"/>
    <w:rsid w:val="4DA76CFE"/>
    <w:rsid w:val="4DB2016F"/>
    <w:rsid w:val="4DB34589"/>
    <w:rsid w:val="4DC45D61"/>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6572CB"/>
    <w:rsid w:val="536C5179"/>
    <w:rsid w:val="53734E31"/>
    <w:rsid w:val="53791A9A"/>
    <w:rsid w:val="537A1FE7"/>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27A24"/>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30A"/>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4713E"/>
    <w:rsid w:val="628A2D75"/>
    <w:rsid w:val="628C5B53"/>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326DC"/>
    <w:rsid w:val="67052B16"/>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E1533"/>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iPriority="99" w:name="Normal Indent"/>
    <w:lsdException w:qFormat="1" w:unhideWhenUsed="0" w:uiPriority="0" w:name="footnote text"/>
    <w:lsdException w:qFormat="1"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60" w:lineRule="auto"/>
      <w:ind w:left="420"/>
      <w:jc w:val="both"/>
    </w:pPr>
    <w:rPr>
      <w:rFonts w:ascii="Times New Roman" w:hAnsi="Times New Roman" w:eastAsia="Calibri" w:cs="Times New Roman"/>
      <w:szCs w:val="22"/>
      <w:lang w:val="en-US" w:eastAsia="en-US" w:bidi="ar-SA"/>
    </w:rPr>
  </w:style>
  <w:style w:type="paragraph" w:styleId="2">
    <w:name w:val="heading 1"/>
    <w:next w:val="1"/>
    <w:link w:val="123"/>
    <w:qFormat/>
    <w:uiPriority w:val="0"/>
    <w:pPr>
      <w:keepNext/>
      <w:keepLines/>
      <w:pBdr>
        <w:top w:val="single" w:color="auto" w:sz="12" w:space="3"/>
      </w:pBdr>
      <w:overflowPunct w:val="0"/>
      <w:autoSpaceDE w:val="0"/>
      <w:autoSpaceDN w:val="0"/>
      <w:adjustRightInd w:val="0"/>
      <w:spacing w:before="240" w:after="180" w:line="259" w:lineRule="auto"/>
      <w:textAlignment w:val="baseline"/>
      <w:outlineLvl w:val="0"/>
    </w:pPr>
    <w:rPr>
      <w:rFonts w:ascii="Arial" w:hAnsi="Arial" w:eastAsia="Times New Roman" w:cs="Arial"/>
      <w:sz w:val="36"/>
      <w:szCs w:val="36"/>
      <w:lang w:val="en-GB" w:eastAsia="zh-CN" w:bidi="ar-SA"/>
    </w:rPr>
  </w:style>
  <w:style w:type="paragraph" w:styleId="3">
    <w:name w:val="heading 2"/>
    <w:basedOn w:val="1"/>
    <w:next w:val="1"/>
    <w:link w:val="124"/>
    <w:qFormat/>
    <w:uiPriority w:val="9"/>
    <w:pPr>
      <w:spacing w:before="180"/>
      <w:outlineLvl w:val="1"/>
    </w:pPr>
    <w:rPr>
      <w:sz w:val="32"/>
      <w:szCs w:val="32"/>
    </w:rPr>
  </w:style>
  <w:style w:type="paragraph" w:styleId="4">
    <w:name w:val="heading 3"/>
    <w:basedOn w:val="1"/>
    <w:next w:val="1"/>
    <w:link w:val="125"/>
    <w:qFormat/>
    <w:uiPriority w:val="0"/>
    <w:pPr>
      <w:spacing w:before="120"/>
      <w:ind w:left="1429"/>
      <w:outlineLvl w:val="2"/>
    </w:pPr>
    <w:rPr>
      <w:sz w:val="28"/>
      <w:szCs w:val="28"/>
    </w:rPr>
  </w:style>
  <w:style w:type="paragraph" w:styleId="5">
    <w:name w:val="heading 4"/>
    <w:basedOn w:val="4"/>
    <w:next w:val="1"/>
    <w:link w:val="126"/>
    <w:qFormat/>
    <w:uiPriority w:val="0"/>
    <w:pPr>
      <w:ind w:left="1431"/>
      <w:outlineLvl w:val="3"/>
    </w:pPr>
    <w:rPr>
      <w:sz w:val="24"/>
      <w:szCs w:val="24"/>
    </w:rPr>
  </w:style>
  <w:style w:type="paragraph" w:styleId="6">
    <w:name w:val="heading 5"/>
    <w:basedOn w:val="5"/>
    <w:next w:val="1"/>
    <w:link w:val="127"/>
    <w:qFormat/>
    <w:uiPriority w:val="0"/>
    <w:pPr>
      <w:outlineLvl w:val="4"/>
    </w:pPr>
    <w:rPr>
      <w:sz w:val="22"/>
      <w:szCs w:val="22"/>
    </w:rPr>
  </w:style>
  <w:style w:type="paragraph" w:styleId="7">
    <w:name w:val="heading 6"/>
    <w:basedOn w:val="1"/>
    <w:next w:val="1"/>
    <w:link w:val="128"/>
    <w:qFormat/>
    <w:uiPriority w:val="0"/>
    <w:pPr>
      <w:keepNext/>
      <w:keepLines/>
      <w:numPr>
        <w:ilvl w:val="5"/>
        <w:numId w:val="1"/>
      </w:numPr>
      <w:overflowPunct w:val="0"/>
      <w:autoSpaceDE w:val="0"/>
      <w:autoSpaceDN w:val="0"/>
      <w:adjustRightInd w:val="0"/>
      <w:spacing w:before="120" w:after="120" w:line="240" w:lineRule="auto"/>
      <w:textAlignment w:val="baseline"/>
      <w:outlineLvl w:val="5"/>
    </w:pPr>
    <w:rPr>
      <w:rFonts w:ascii="Arial" w:hAnsi="Arial" w:eastAsia="Times New Roman" w:cs="Arial"/>
      <w:szCs w:val="20"/>
      <w:lang w:val="en-GB" w:eastAsia="zh-CN"/>
    </w:rPr>
  </w:style>
  <w:style w:type="paragraph" w:styleId="8">
    <w:name w:val="heading 7"/>
    <w:basedOn w:val="1"/>
    <w:next w:val="1"/>
    <w:link w:val="129"/>
    <w:qFormat/>
    <w:uiPriority w:val="0"/>
    <w:pPr>
      <w:keepNext/>
      <w:keepLines/>
      <w:numPr>
        <w:ilvl w:val="6"/>
        <w:numId w:val="1"/>
      </w:numPr>
      <w:overflowPunct w:val="0"/>
      <w:autoSpaceDE w:val="0"/>
      <w:autoSpaceDN w:val="0"/>
      <w:adjustRightInd w:val="0"/>
      <w:spacing w:before="120" w:after="120" w:line="240" w:lineRule="auto"/>
      <w:textAlignment w:val="baseline"/>
      <w:outlineLvl w:val="6"/>
    </w:pPr>
    <w:rPr>
      <w:rFonts w:ascii="Arial" w:hAnsi="Arial" w:eastAsia="Times New Roman" w:cs="Arial"/>
      <w:szCs w:val="20"/>
      <w:lang w:val="en-GB" w:eastAsia="zh-CN"/>
    </w:rPr>
  </w:style>
  <w:style w:type="paragraph" w:styleId="9">
    <w:name w:val="heading 8"/>
    <w:basedOn w:val="8"/>
    <w:next w:val="1"/>
    <w:link w:val="130"/>
    <w:qFormat/>
    <w:uiPriority w:val="0"/>
    <w:pPr>
      <w:numPr>
        <w:ilvl w:val="7"/>
      </w:numPr>
      <w:outlineLvl w:val="7"/>
    </w:pPr>
  </w:style>
  <w:style w:type="paragraph" w:styleId="10">
    <w:name w:val="heading 9"/>
    <w:basedOn w:val="9"/>
    <w:next w:val="1"/>
    <w:link w:val="131"/>
    <w:qFormat/>
    <w:uiPriority w:val="0"/>
    <w:pPr>
      <w:numPr>
        <w:ilvl w:val="8"/>
      </w:numPr>
      <w:outlineLvl w:val="8"/>
    </w:pPr>
  </w:style>
  <w:style w:type="character" w:default="1" w:styleId="50">
    <w:name w:val="Default Paragraph Font"/>
    <w:semiHidden/>
    <w:unhideWhenUsed/>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spacing w:after="180" w:line="240" w:lineRule="auto"/>
      <w:ind w:left="568" w:hanging="284"/>
    </w:pPr>
    <w:rPr>
      <w:rFonts w:eastAsia="Times New Roman"/>
      <w:szCs w:val="20"/>
      <w:lang w:val="en-GB"/>
    </w:r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32"/>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28">
    <w:name w:val="Document Map"/>
    <w:basedOn w:val="1"/>
    <w:link w:val="133"/>
    <w:semiHidden/>
    <w:qFormat/>
    <w:uiPriority w:val="0"/>
    <w:pPr>
      <w:shd w:val="clear" w:color="auto" w:fill="000080"/>
      <w:spacing w:after="180" w:line="240" w:lineRule="auto"/>
    </w:pPr>
    <w:rPr>
      <w:rFonts w:ascii="Tahoma" w:hAnsi="Tahoma" w:eastAsia="Times New Roman"/>
      <w:szCs w:val="20"/>
      <w:lang w:val="en-GB"/>
    </w:rPr>
  </w:style>
  <w:style w:type="paragraph" w:styleId="29">
    <w:name w:val="annotation text"/>
    <w:basedOn w:val="1"/>
    <w:link w:val="134"/>
    <w:unhideWhenUsed/>
    <w:qFormat/>
    <w:uiPriority w:val="0"/>
    <w:pPr>
      <w:spacing w:line="240" w:lineRule="auto"/>
    </w:pPr>
    <w:rPr>
      <w:szCs w:val="20"/>
    </w:rPr>
  </w:style>
  <w:style w:type="paragraph" w:styleId="30">
    <w:name w:val="Body Text"/>
    <w:basedOn w:val="1"/>
    <w:link w:val="135"/>
    <w:qFormat/>
    <w:uiPriority w:val="0"/>
    <w:pPr>
      <w:spacing w:after="180" w:line="240" w:lineRule="auto"/>
    </w:pPr>
    <w:rPr>
      <w:rFonts w:eastAsia="Times New Roman"/>
      <w:szCs w:val="20"/>
      <w:lang w:val="en-GB"/>
    </w:rPr>
  </w:style>
  <w:style w:type="paragraph" w:styleId="31">
    <w:name w:val="Plain Text"/>
    <w:basedOn w:val="1"/>
    <w:link w:val="136"/>
    <w:unhideWhenUsed/>
    <w:qFormat/>
    <w:uiPriority w:val="99"/>
    <w:pPr>
      <w:spacing w:after="0" w:line="240" w:lineRule="auto"/>
    </w:pPr>
    <w:rPr>
      <w:rFonts w:ascii="Calibri" w:hAnsi="Calibri"/>
      <w:szCs w:val="21"/>
      <w:lang w:val="fr-FR"/>
    </w:rPr>
  </w:style>
  <w:style w:type="paragraph" w:styleId="32">
    <w:name w:val="List Bullet 5"/>
    <w:basedOn w:val="23"/>
    <w:qFormat/>
    <w:uiPriority w:val="0"/>
    <w:pPr>
      <w:ind w:left="1702"/>
    </w:pPr>
  </w:style>
  <w:style w:type="paragraph" w:styleId="33">
    <w:name w:val="toc 8"/>
    <w:basedOn w:val="20"/>
    <w:next w:val="1"/>
    <w:semiHidden/>
    <w:qFormat/>
    <w:uiPriority w:val="0"/>
    <w:pPr>
      <w:spacing w:before="180"/>
      <w:ind w:left="2693" w:hanging="2693"/>
    </w:pPr>
    <w:rPr>
      <w:b/>
    </w:rPr>
  </w:style>
  <w:style w:type="paragraph" w:styleId="34">
    <w:name w:val="Balloon Text"/>
    <w:basedOn w:val="1"/>
    <w:link w:val="58"/>
    <w:unhideWhenUsed/>
    <w:qFormat/>
    <w:uiPriority w:val="99"/>
    <w:pPr>
      <w:spacing w:after="0" w:line="240" w:lineRule="auto"/>
    </w:pPr>
    <w:rPr>
      <w:rFonts w:ascii="Segoe UI" w:hAnsi="Segoe UI" w:cs="Segoe UI"/>
      <w:sz w:val="18"/>
      <w:szCs w:val="18"/>
    </w:rPr>
  </w:style>
  <w:style w:type="paragraph" w:styleId="35">
    <w:name w:val="footer"/>
    <w:basedOn w:val="1"/>
    <w:link w:val="137"/>
    <w:unhideWhenUsed/>
    <w:qFormat/>
    <w:uiPriority w:val="99"/>
    <w:pPr>
      <w:tabs>
        <w:tab w:val="center" w:pos="4680"/>
        <w:tab w:val="right" w:pos="9360"/>
      </w:tabs>
      <w:spacing w:after="0" w:line="240" w:lineRule="auto"/>
    </w:pPr>
  </w:style>
  <w:style w:type="paragraph" w:styleId="36">
    <w:name w:val="header"/>
    <w:basedOn w:val="1"/>
    <w:link w:val="138"/>
    <w:unhideWhenUsed/>
    <w:qFormat/>
    <w:uiPriority w:val="0"/>
    <w:pPr>
      <w:tabs>
        <w:tab w:val="center" w:pos="4680"/>
        <w:tab w:val="right" w:pos="9360"/>
      </w:tabs>
      <w:spacing w:after="0" w:line="240" w:lineRule="auto"/>
    </w:pPr>
  </w:style>
  <w:style w:type="paragraph" w:styleId="37">
    <w:name w:val="index heading"/>
    <w:basedOn w:val="1"/>
    <w:next w:val="1"/>
    <w:semiHidden/>
    <w:qFormat/>
    <w:uiPriority w:val="0"/>
    <w:pPr>
      <w:pBdr>
        <w:top w:val="single" w:color="auto" w:sz="12" w:space="0"/>
      </w:pBdr>
      <w:spacing w:before="360" w:after="240" w:line="240" w:lineRule="auto"/>
    </w:pPr>
    <w:rPr>
      <w:rFonts w:eastAsia="Times New Roman"/>
      <w:b/>
      <w:i/>
      <w:sz w:val="26"/>
      <w:szCs w:val="20"/>
      <w:lang w:val="en-GB"/>
    </w:rPr>
  </w:style>
  <w:style w:type="paragraph" w:styleId="38">
    <w:name w:val="footnote text"/>
    <w:basedOn w:val="1"/>
    <w:link w:val="139"/>
    <w:semiHidden/>
    <w:qFormat/>
    <w:uiPriority w:val="0"/>
    <w:pPr>
      <w:keepLines/>
      <w:spacing w:after="0" w:line="240" w:lineRule="auto"/>
      <w:ind w:left="454" w:hanging="454"/>
    </w:pPr>
    <w:rPr>
      <w:rFonts w:eastAsia="Times New Roman"/>
      <w:sz w:val="16"/>
      <w:szCs w:val="20"/>
      <w:lang w:val="en-GB"/>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3"/>
    <w:next w:val="1"/>
    <w:qFormat/>
    <w:uiPriority w:val="39"/>
    <w:pPr>
      <w:ind w:left="1418" w:hanging="1418"/>
    </w:pPr>
  </w:style>
  <w:style w:type="paragraph" w:styleId="42">
    <w:name w:val="Normal (Web)"/>
    <w:basedOn w:val="1"/>
    <w:unhideWhenUsed/>
    <w:qFormat/>
    <w:uiPriority w:val="0"/>
    <w:pPr>
      <w:spacing w:before="100" w:beforeAutospacing="1" w:after="100" w:afterAutospacing="1" w:line="240" w:lineRule="auto"/>
    </w:pPr>
    <w:rPr>
      <w:rFonts w:eastAsia="宋体"/>
      <w:sz w:val="24"/>
      <w:szCs w:val="24"/>
    </w:rPr>
  </w:style>
  <w:style w:type="paragraph" w:styleId="43">
    <w:name w:val="index 1"/>
    <w:basedOn w:val="1"/>
    <w:next w:val="1"/>
    <w:semiHidden/>
    <w:qFormat/>
    <w:uiPriority w:val="0"/>
    <w:pPr>
      <w:keepLines/>
      <w:spacing w:after="0" w:line="240" w:lineRule="auto"/>
    </w:pPr>
    <w:rPr>
      <w:rFonts w:eastAsia="Times New Roman"/>
      <w:szCs w:val="20"/>
      <w:lang w:val="en-GB"/>
    </w:rPr>
  </w:style>
  <w:style w:type="paragraph" w:styleId="44">
    <w:name w:val="index 2"/>
    <w:basedOn w:val="43"/>
    <w:next w:val="1"/>
    <w:semiHidden/>
    <w:qFormat/>
    <w:uiPriority w:val="0"/>
    <w:pPr>
      <w:ind w:left="284"/>
    </w:pPr>
  </w:style>
  <w:style w:type="paragraph" w:styleId="45">
    <w:name w:val="Title"/>
    <w:basedOn w:val="1"/>
    <w:next w:val="1"/>
    <w:link w:val="140"/>
    <w:qFormat/>
    <w:uiPriority w:val="0"/>
    <w:pPr>
      <w:spacing w:before="240" w:after="60" w:line="240" w:lineRule="auto"/>
      <w:jc w:val="center"/>
      <w:outlineLvl w:val="0"/>
    </w:pPr>
    <w:rPr>
      <w:rFonts w:ascii="Cambria" w:hAnsi="Cambria" w:eastAsia="Times New Roman"/>
      <w:b/>
      <w:bCs/>
      <w:kern w:val="28"/>
      <w:sz w:val="32"/>
      <w:szCs w:val="32"/>
      <w:lang w:val="en-GB"/>
    </w:rPr>
  </w:style>
  <w:style w:type="paragraph" w:styleId="46">
    <w:name w:val="annotation subject"/>
    <w:basedOn w:val="29"/>
    <w:next w:val="29"/>
    <w:link w:val="141"/>
    <w:unhideWhenUsed/>
    <w:qFormat/>
    <w:uiPriority w:val="99"/>
    <w:rPr>
      <w:b/>
      <w:bCs/>
    </w:rPr>
  </w:style>
  <w:style w:type="table" w:styleId="48">
    <w:name w:val="Table Grid"/>
    <w:basedOn w:val="4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9">
    <w:name w:val="Medium Grid 3 Accent 5"/>
    <w:basedOn w:val="47"/>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l2br w:val="nil"/>
          <w:tr2bl w:val="nil"/>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4BACC6"/>
      </w:tcPr>
    </w:tblStylePr>
    <w:tblStylePr w:type="firstCol">
      <w:rPr>
        <w:b/>
        <w:bCs/>
        <w:i w:val="0"/>
        <w:iCs w:val="0"/>
        <w:color w:val="FFFFFF"/>
      </w:rPr>
      <w:tblPr/>
      <w:tcPr>
        <w:tcBorders>
          <w:top w:val="nil"/>
          <w:left w:val="nil"/>
          <w:bottom w:val="single" w:color="FFFFFF" w:sz="8" w:space="0"/>
          <w:right w:val="single" w:color="FFFFFF" w:sz="24" w:space="0"/>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l2br w:val="nil"/>
          <w:tr2bl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A5D5E2"/>
      </w:tcPr>
    </w:tblStylePr>
  </w:style>
  <w:style w:type="character" w:styleId="51">
    <w:name w:val="Strong"/>
    <w:qFormat/>
    <w:uiPriority w:val="22"/>
    <w:rPr>
      <w:b/>
      <w:bCs/>
    </w:rPr>
  </w:style>
  <w:style w:type="character" w:styleId="52">
    <w:name w:val="page number"/>
    <w:basedOn w:val="50"/>
    <w:semiHidden/>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Hyperlink"/>
    <w:basedOn w:val="50"/>
    <w:unhideWhenUsed/>
    <w:qFormat/>
    <w:uiPriority w:val="99"/>
    <w:rPr>
      <w:color w:val="0176C3"/>
      <w:u w:val="none"/>
    </w:rPr>
  </w:style>
  <w:style w:type="character" w:styleId="56">
    <w:name w:val="annotation reference"/>
    <w:basedOn w:val="50"/>
    <w:unhideWhenUsed/>
    <w:qFormat/>
    <w:uiPriority w:val="0"/>
    <w:rPr>
      <w:sz w:val="16"/>
      <w:szCs w:val="16"/>
    </w:rPr>
  </w:style>
  <w:style w:type="character" w:styleId="57">
    <w:name w:val="footnote reference"/>
    <w:semiHidden/>
    <w:qFormat/>
    <w:uiPriority w:val="0"/>
    <w:rPr>
      <w:b/>
      <w:position w:val="6"/>
      <w:sz w:val="16"/>
    </w:rPr>
  </w:style>
  <w:style w:type="character" w:customStyle="1" w:styleId="58">
    <w:name w:val="批注框文本 字符"/>
    <w:link w:val="34"/>
    <w:qFormat/>
    <w:uiPriority w:val="99"/>
    <w:rPr>
      <w:rFonts w:ascii="Segoe UI" w:hAnsi="Segoe UI" w:cs="Segoe UI"/>
      <w:sz w:val="18"/>
      <w:szCs w:val="18"/>
    </w:rPr>
  </w:style>
  <w:style w:type="paragraph" w:customStyle="1" w:styleId="59">
    <w:name w:val="B1"/>
    <w:basedOn w:val="13"/>
    <w:link w:val="142"/>
    <w:qFormat/>
    <w:uiPriority w:val="0"/>
    <w:pPr>
      <w:overflowPunct w:val="0"/>
      <w:autoSpaceDE w:val="0"/>
      <w:autoSpaceDN w:val="0"/>
      <w:adjustRightInd w:val="0"/>
      <w:textAlignment w:val="baseline"/>
    </w:pPr>
    <w:rPr>
      <w:rFonts w:eastAsia="宋体"/>
      <w:color w:val="000000"/>
      <w:lang w:eastAsia="ja-JP"/>
    </w:rPr>
  </w:style>
  <w:style w:type="paragraph" w:customStyle="1" w:styleId="60">
    <w:name w:val="NO"/>
    <w:basedOn w:val="1"/>
    <w:link w:val="143"/>
    <w:qFormat/>
    <w:uiPriority w:val="0"/>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61">
    <w:name w:val="TF"/>
    <w:basedOn w:val="62"/>
    <w:link w:val="144"/>
    <w:qFormat/>
    <w:uiPriority w:val="0"/>
    <w:pPr>
      <w:keepNext w:val="0"/>
      <w:spacing w:before="0" w:after="240"/>
    </w:pPr>
  </w:style>
  <w:style w:type="paragraph" w:customStyle="1" w:styleId="62">
    <w:name w:val="TH"/>
    <w:basedOn w:val="1"/>
    <w:qFormat/>
    <w:uiPriority w:val="0"/>
    <w:pPr>
      <w:keepNext/>
      <w:keepLines/>
      <w:spacing w:before="60" w:after="180" w:line="240" w:lineRule="auto"/>
      <w:jc w:val="center"/>
    </w:pPr>
    <w:rPr>
      <w:rFonts w:ascii="Arial" w:hAnsi="Arial" w:eastAsia="Times New Roman"/>
      <w:b/>
      <w:szCs w:val="20"/>
      <w:lang w:val="en-GB"/>
    </w:rPr>
  </w:style>
  <w:style w:type="paragraph" w:customStyle="1" w:styleId="63">
    <w:name w:val="List Paragraph1"/>
    <w:basedOn w:val="1"/>
    <w:link w:val="149"/>
    <w:qFormat/>
    <w:uiPriority w:val="34"/>
    <w:pPr>
      <w:ind w:left="720"/>
      <w:contextualSpacing/>
    </w:pPr>
  </w:style>
  <w:style w:type="paragraph" w:customStyle="1" w:styleId="64">
    <w:name w:val="TAL"/>
    <w:basedOn w:val="1"/>
    <w:link w:val="150"/>
    <w:qFormat/>
    <w:uiPriority w:val="0"/>
    <w:pPr>
      <w:keepNext/>
      <w:keepLines/>
      <w:overflowPunct w:val="0"/>
      <w:autoSpaceDE w:val="0"/>
      <w:autoSpaceDN w:val="0"/>
      <w:adjustRightInd w:val="0"/>
      <w:spacing w:after="0" w:line="240" w:lineRule="auto"/>
      <w:textAlignment w:val="baseline"/>
    </w:pPr>
    <w:rPr>
      <w:rFonts w:ascii="Arial" w:hAnsi="Arial" w:eastAsia="Times New Roman"/>
      <w:sz w:val="18"/>
      <w:szCs w:val="20"/>
      <w:lang w:val="en-GB"/>
    </w:rPr>
  </w:style>
  <w:style w:type="paragraph" w:customStyle="1" w:styleId="65">
    <w:name w:val="TAC"/>
    <w:basedOn w:val="64"/>
    <w:link w:val="152"/>
    <w:qFormat/>
    <w:uiPriority w:val="0"/>
    <w:pPr>
      <w:overflowPunct/>
      <w:autoSpaceDE/>
      <w:autoSpaceDN/>
      <w:adjustRightInd/>
      <w:jc w:val="center"/>
      <w:textAlignment w:val="auto"/>
    </w:pPr>
  </w:style>
  <w:style w:type="paragraph" w:customStyle="1" w:styleId="66">
    <w:name w:val="TAH"/>
    <w:basedOn w:val="65"/>
    <w:link w:val="153"/>
    <w:qFormat/>
    <w:uiPriority w:val="0"/>
    <w:pPr>
      <w:overflowPunct w:val="0"/>
      <w:autoSpaceDE w:val="0"/>
      <w:autoSpaceDN w:val="0"/>
      <w:adjustRightInd w:val="0"/>
      <w:textAlignment w:val="baseline"/>
    </w:pPr>
    <w:rPr>
      <w:b/>
    </w:rPr>
  </w:style>
  <w:style w:type="paragraph" w:customStyle="1" w:styleId="67">
    <w:name w:val="Figure_Title"/>
    <w:basedOn w:val="1"/>
    <w:next w:val="1"/>
    <w:qFormat/>
    <w:uiPriority w:val="0"/>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68">
    <w:name w:val="EW"/>
    <w:basedOn w:val="69"/>
    <w:qFormat/>
    <w:uiPriority w:val="0"/>
    <w:pPr>
      <w:spacing w:after="0"/>
    </w:pPr>
  </w:style>
  <w:style w:type="paragraph" w:customStyle="1" w:styleId="69">
    <w:name w:val="EX"/>
    <w:basedOn w:val="1"/>
    <w:qFormat/>
    <w:uiPriority w:val="0"/>
    <w:pPr>
      <w:keepLines/>
      <w:spacing w:after="180" w:line="240" w:lineRule="auto"/>
      <w:ind w:left="1702" w:hanging="1418"/>
    </w:pPr>
    <w:rPr>
      <w:rFonts w:eastAsia="Times New Roman"/>
      <w:szCs w:val="20"/>
      <w:lang w:val="en-GB"/>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Proposal"/>
    <w:basedOn w:val="1"/>
    <w:qFormat/>
    <w:uiPriority w:val="0"/>
    <w:pPr>
      <w:widowControl w:val="0"/>
      <w:numPr>
        <w:ilvl w:val="0"/>
        <w:numId w:val="2"/>
      </w:numPr>
      <w:tabs>
        <w:tab w:val="left" w:pos="1701"/>
        <w:tab w:val="clear" w:pos="1304"/>
      </w:tabs>
      <w:spacing w:after="0" w:line="240" w:lineRule="auto"/>
      <w:ind w:left="1701" w:hanging="1701"/>
    </w:pPr>
    <w:rPr>
      <w:rFonts w:eastAsia="宋体"/>
      <w:b/>
      <w:bCs/>
      <w:kern w:val="2"/>
      <w:sz w:val="21"/>
      <w:lang w:eastAsia="zh-CN"/>
    </w:rPr>
  </w:style>
  <w:style w:type="paragraph" w:customStyle="1" w:styleId="72">
    <w:name w:val="NF"/>
    <w:basedOn w:val="60"/>
    <w:qFormat/>
    <w:uiPriority w:val="0"/>
    <w:pPr>
      <w:keepNext/>
      <w:overflowPunct/>
      <w:autoSpaceDE/>
      <w:autoSpaceDN/>
      <w:adjustRightInd/>
      <w:spacing w:after="0"/>
      <w:textAlignment w:val="auto"/>
    </w:pPr>
    <w:rPr>
      <w:rFonts w:ascii="Arial" w:hAnsi="Arial"/>
      <w:sz w:val="18"/>
    </w:rPr>
  </w:style>
  <w:style w:type="paragraph" w:customStyle="1" w:styleId="73">
    <w:name w:val="para"/>
    <w:basedOn w:val="1"/>
    <w:qFormat/>
    <w:uiPriority w:val="0"/>
    <w:pPr>
      <w:spacing w:before="100" w:beforeAutospacing="1" w:after="360" w:line="240" w:lineRule="auto"/>
    </w:pPr>
    <w:rPr>
      <w:rFonts w:eastAsia="Times New Roman"/>
      <w:sz w:val="24"/>
      <w:szCs w:val="24"/>
    </w:rPr>
  </w:style>
  <w:style w:type="paragraph" w:customStyle="1" w:styleId="74">
    <w:name w:val="INDENT3"/>
    <w:basedOn w:val="1"/>
    <w:qFormat/>
    <w:uiPriority w:val="0"/>
    <w:pPr>
      <w:spacing w:after="180" w:line="240" w:lineRule="auto"/>
      <w:ind w:left="1701" w:hanging="567"/>
    </w:pPr>
    <w:rPr>
      <w:rFonts w:eastAsia="Times New Roman"/>
      <w:szCs w:val="20"/>
      <w:lang w:val="en-GB"/>
    </w:rPr>
  </w:style>
  <w:style w:type="paragraph" w:customStyle="1" w:styleId="75">
    <w:name w:val="Pat Appl"/>
    <w:basedOn w:val="76"/>
    <w:qFormat/>
    <w:uiPriority w:val="0"/>
    <w:pPr>
      <w:tabs>
        <w:tab w:val="left" w:pos="1080"/>
      </w:tabs>
      <w:adjustRightInd w:val="0"/>
      <w:spacing w:line="360" w:lineRule="auto"/>
      <w:jc w:val="left"/>
      <w:textAlignment w:val="baseline"/>
    </w:pPr>
    <w:rPr>
      <w:bCs/>
      <w:sz w:val="24"/>
    </w:rPr>
  </w:style>
  <w:style w:type="paragraph" w:customStyle="1" w:styleId="76">
    <w:name w:val="PatApp Body"/>
    <w:basedOn w:val="1"/>
    <w:qFormat/>
    <w:uiPriority w:val="0"/>
    <w:pPr>
      <w:tabs>
        <w:tab w:val="left" w:pos="1080"/>
      </w:tabs>
    </w:pPr>
  </w:style>
  <w:style w:type="paragraph" w:customStyle="1" w:styleId="77">
    <w:name w:val="H6"/>
    <w:basedOn w:val="6"/>
    <w:next w:val="1"/>
    <w:qFormat/>
    <w:uiPriority w:val="0"/>
    <w:pPr>
      <w:ind w:left="1985" w:hanging="1985"/>
      <w:outlineLvl w:val="9"/>
    </w:pPr>
    <w:rPr>
      <w:sz w:val="20"/>
      <w:szCs w:val="20"/>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9">
    <w:name w:val="INDENT2"/>
    <w:basedOn w:val="1"/>
    <w:qFormat/>
    <w:uiPriority w:val="0"/>
    <w:pPr>
      <w:spacing w:after="180" w:line="240" w:lineRule="auto"/>
      <w:ind w:left="1135" w:hanging="284"/>
    </w:pPr>
    <w:rPr>
      <w:rFonts w:eastAsia="Times New Roman"/>
      <w:szCs w:val="20"/>
      <w:lang w:val="en-GB"/>
    </w:rPr>
  </w:style>
  <w:style w:type="paragraph" w:customStyle="1" w:styleId="80">
    <w:name w:val="ZV"/>
    <w:basedOn w:val="81"/>
    <w:qFormat/>
    <w:uiPriority w:val="0"/>
    <w:pPr>
      <w:framePr w:y="16161"/>
    </w:p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2">
    <w:name w:val="B2"/>
    <w:basedOn w:val="12"/>
    <w:qFormat/>
    <w:uiPriority w:val="0"/>
  </w:style>
  <w:style w:type="paragraph" w:customStyle="1" w:styleId="83">
    <w:name w:val="Guidance"/>
    <w:basedOn w:val="1"/>
    <w:qFormat/>
    <w:uiPriority w:val="0"/>
    <w:pPr>
      <w:spacing w:after="180" w:line="240" w:lineRule="auto"/>
    </w:pPr>
    <w:rPr>
      <w:rFonts w:eastAsia="Times New Roman"/>
      <w:i/>
      <w:color w:val="0000FF"/>
      <w:szCs w:val="20"/>
      <w:lang w:val="en-GB"/>
    </w:rPr>
  </w:style>
  <w:style w:type="paragraph" w:customStyle="1" w:styleId="84">
    <w:name w:val="Revision1"/>
    <w:semiHidden/>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85">
    <w:name w:val="列出段落1"/>
    <w:basedOn w:val="1"/>
    <w:unhideWhenUsed/>
    <w:qFormat/>
    <w:uiPriority w:val="34"/>
    <w:pPr>
      <w:ind w:firstLine="420" w:firstLineChars="200"/>
    </w:pPr>
  </w:style>
  <w:style w:type="paragraph" w:customStyle="1" w:styleId="86">
    <w:name w:val="enumlev2"/>
    <w:basedOn w:val="1"/>
    <w:qFormat/>
    <w:uiPriority w:val="0"/>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87">
    <w:name w:val="List Paragraph4"/>
    <w:basedOn w:val="1"/>
    <w:unhideWhenUsed/>
    <w:qFormat/>
    <w:uiPriority w:val="34"/>
    <w:pPr>
      <w:ind w:firstLine="420" w:firstLineChars="200"/>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9">
    <w:name w:val="FP"/>
    <w:basedOn w:val="1"/>
    <w:qFormat/>
    <w:uiPriority w:val="0"/>
    <w:pPr>
      <w:overflowPunct w:val="0"/>
      <w:autoSpaceDE w:val="0"/>
      <w:autoSpaceDN w:val="0"/>
      <w:adjustRightInd w:val="0"/>
      <w:spacing w:after="0" w:line="240" w:lineRule="auto"/>
      <w:textAlignment w:val="baseline"/>
    </w:pPr>
    <w:rPr>
      <w:rFonts w:eastAsia="MS Mincho"/>
      <w:szCs w:val="20"/>
      <w:lang w:val="en-GB"/>
    </w:rPr>
  </w:style>
  <w:style w:type="paragraph" w:customStyle="1" w:styleId="90">
    <w:name w:val="List Paragraph11"/>
    <w:basedOn w:val="1"/>
    <w:unhideWhenUsed/>
    <w:qFormat/>
    <w:uiPriority w:val="34"/>
    <w:pPr>
      <w:ind w:firstLine="420" w:firstLineChars="200"/>
    </w:pPr>
  </w:style>
  <w:style w:type="paragraph" w:customStyle="1" w:styleId="91">
    <w:name w:val="_Style 1"/>
    <w:basedOn w:val="1"/>
    <w:qFormat/>
    <w:uiPriority w:val="34"/>
    <w:pPr>
      <w:ind w:left="720"/>
      <w:contextualSpacing/>
    </w:pPr>
  </w:style>
  <w:style w:type="paragraph" w:customStyle="1" w:styleId="92">
    <w:name w:val="New Paragraph Style"/>
    <w:basedOn w:val="1"/>
    <w:qFormat/>
    <w:uiPriority w:val="0"/>
    <w:pPr>
      <w:widowControl w:val="0"/>
      <w:numPr>
        <w:ilvl w:val="0"/>
        <w:numId w:val="3"/>
      </w:numPr>
      <w:adjustRightInd w:val="0"/>
      <w:spacing w:line="480" w:lineRule="auto"/>
      <w:textAlignment w:val="baseline"/>
    </w:pPr>
    <w:rPr>
      <w:rFonts w:ascii="Courier New" w:hAnsi="Courier New" w:eastAsia="Times New Roman"/>
      <w:bCs/>
      <w:szCs w:val="20"/>
    </w:rPr>
  </w:style>
  <w:style w:type="paragraph" w:customStyle="1" w:styleId="93">
    <w:name w:val="INDENT1"/>
    <w:basedOn w:val="1"/>
    <w:qFormat/>
    <w:uiPriority w:val="0"/>
    <w:pPr>
      <w:spacing w:after="180" w:line="240" w:lineRule="auto"/>
      <w:ind w:left="851"/>
    </w:pPr>
    <w:rPr>
      <w:rFonts w:eastAsia="Times New Roman"/>
      <w:szCs w:val="20"/>
      <w:lang w:val="en-GB"/>
    </w:rPr>
  </w:style>
  <w:style w:type="paragraph" w:customStyle="1" w:styleId="94">
    <w:name w:val="CR Cover Page"/>
    <w:link w:val="158"/>
    <w:qFormat/>
    <w:uiPriority w:val="0"/>
    <w:pPr>
      <w:spacing w:after="120" w:line="259" w:lineRule="auto"/>
    </w:pPr>
    <w:rPr>
      <w:rFonts w:ascii="Arial" w:hAnsi="Arial" w:eastAsia="Times New Roman" w:cs="Times New Roman"/>
      <w:lang w:val="en-GB" w:eastAsia="en-US" w:bidi="ar-SA"/>
    </w:rPr>
  </w:style>
  <w:style w:type="paragraph" w:customStyle="1" w:styleId="95">
    <w:name w:val="NW"/>
    <w:basedOn w:val="60"/>
    <w:qFormat/>
    <w:uiPriority w:val="0"/>
    <w:pPr>
      <w:overflowPunct/>
      <w:autoSpaceDE/>
      <w:autoSpaceDN/>
      <w:adjustRightInd/>
      <w:spacing w:after="0"/>
      <w:textAlignment w:val="auto"/>
    </w:p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7">
    <w:name w:val="_Style 93"/>
    <w:unhideWhenUsed/>
    <w:qFormat/>
    <w:uiPriority w:val="99"/>
    <w:pPr>
      <w:spacing w:after="160" w:line="259" w:lineRule="auto"/>
    </w:pPr>
    <w:rPr>
      <w:rFonts w:ascii="Times New Roman" w:hAnsi="Times New Roman" w:eastAsia="Calibri" w:cs="Times New Roman"/>
      <w:sz w:val="22"/>
      <w:szCs w:val="22"/>
      <w:lang w:val="en-US" w:eastAsia="en-US" w:bidi="ar-SA"/>
    </w:rPr>
  </w:style>
  <w:style w:type="paragraph" w:customStyle="1" w:styleId="98">
    <w:name w:val="Couv Rec Title"/>
    <w:basedOn w:val="1"/>
    <w:qFormat/>
    <w:uiPriority w:val="0"/>
    <w:pPr>
      <w:keepNext/>
      <w:keepLines/>
      <w:spacing w:before="240" w:after="180" w:line="240" w:lineRule="auto"/>
      <w:ind w:left="1418"/>
    </w:pPr>
    <w:rPr>
      <w:rFonts w:ascii="Arial" w:hAnsi="Arial" w:eastAsia="Times New Roman"/>
      <w:b/>
      <w:sz w:val="36"/>
      <w:szCs w:val="20"/>
    </w:rPr>
  </w:style>
  <w:style w:type="paragraph" w:customStyle="1" w:styleId="99">
    <w:name w:val="TAR"/>
    <w:basedOn w:val="64"/>
    <w:qFormat/>
    <w:uiPriority w:val="0"/>
    <w:pPr>
      <w:overflowPunct/>
      <w:autoSpaceDE/>
      <w:autoSpaceDN/>
      <w:adjustRightInd/>
      <w:jc w:val="right"/>
      <w:textAlignment w:val="auto"/>
    </w:pPr>
  </w:style>
  <w:style w:type="paragraph" w:customStyle="1" w:styleId="100">
    <w:name w:val="B4"/>
    <w:basedOn w:val="40"/>
    <w:qFormat/>
    <w:uiPriority w:val="0"/>
  </w:style>
  <w:style w:type="paragraph" w:customStyle="1" w:styleId="101">
    <w:name w:val="TAJ"/>
    <w:basedOn w:val="62"/>
    <w:qFormat/>
    <w:uiPriority w:val="0"/>
  </w:style>
  <w:style w:type="paragraph" w:customStyle="1" w:styleId="102">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rPr>
  </w:style>
  <w:style w:type="paragraph" w:customStyle="1" w:styleId="103">
    <w:name w:val="TAN"/>
    <w:basedOn w:val="64"/>
    <w:qFormat/>
    <w:uiPriority w:val="0"/>
    <w:pPr>
      <w:overflowPunct/>
      <w:autoSpaceDE/>
      <w:autoSpaceDN/>
      <w:adjustRightInd/>
      <w:ind w:left="851" w:hanging="851"/>
      <w:textAlignment w:val="auto"/>
    </w:pPr>
  </w:style>
  <w:style w:type="paragraph" w:customStyle="1" w:styleId="104">
    <w:name w:val="Rec_CCITT_#"/>
    <w:basedOn w:val="1"/>
    <w:qFormat/>
    <w:uiPriority w:val="0"/>
    <w:pPr>
      <w:keepNext/>
      <w:keepLines/>
      <w:spacing w:after="180" w:line="240" w:lineRule="auto"/>
    </w:pPr>
    <w:rPr>
      <w:rFonts w:eastAsia="Times New Roman"/>
      <w:b/>
      <w:szCs w:val="20"/>
      <w:lang w:val="en-GB"/>
    </w:rPr>
  </w:style>
  <w:style w:type="paragraph" w:customStyle="1" w:styleId="105">
    <w:name w:val="EQ"/>
    <w:basedOn w:val="1"/>
    <w:next w:val="1"/>
    <w:qFormat/>
    <w:uiPriority w:val="0"/>
    <w:pPr>
      <w:keepLines/>
      <w:tabs>
        <w:tab w:val="center" w:pos="4536"/>
        <w:tab w:val="right" w:pos="9072"/>
      </w:tabs>
      <w:spacing w:after="180" w:line="240" w:lineRule="auto"/>
    </w:pPr>
    <w:rPr>
      <w:rFonts w:eastAsia="Times New Roman"/>
      <w:szCs w:val="20"/>
      <w:lang w:val="en-GB"/>
    </w:rPr>
  </w:style>
  <w:style w:type="paragraph" w:customStyle="1" w:styleId="10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07">
    <w:name w:val="Editor's Note"/>
    <w:basedOn w:val="60"/>
    <w:qFormat/>
    <w:uiPriority w:val="0"/>
    <w:pPr>
      <w:overflowPunct/>
      <w:autoSpaceDE/>
      <w:autoSpaceDN/>
      <w:adjustRightInd/>
      <w:textAlignment w:val="auto"/>
    </w:pPr>
    <w:rPr>
      <w:color w:val="FF0000"/>
    </w:rPr>
  </w:style>
  <w:style w:type="paragraph" w:customStyle="1" w:styleId="108">
    <w:name w:val="B5"/>
    <w:basedOn w:val="39"/>
    <w:qFormat/>
    <w:uiPriority w:val="0"/>
  </w:style>
  <w:style w:type="paragraph" w:customStyle="1" w:styleId="109">
    <w:name w:val="ZTD"/>
    <w:basedOn w:val="110"/>
    <w:qFormat/>
    <w:uiPriority w:val="0"/>
    <w:pPr>
      <w:framePr w:hRule="auto" w:y="852"/>
      <w:overflowPunct/>
      <w:autoSpaceDE/>
      <w:autoSpaceDN/>
      <w:adjustRightInd/>
      <w:textAlignment w:val="auto"/>
    </w:pPr>
    <w:rPr>
      <w:i w:val="0"/>
      <w:sz w:val="40"/>
      <w:lang w:eastAsia="en-US"/>
    </w:rPr>
  </w:style>
  <w:style w:type="paragraph" w:customStyle="1" w:styleId="11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11">
    <w:name w:val="List Paragraph2"/>
    <w:basedOn w:val="1"/>
    <w:unhideWhenUsed/>
    <w:qFormat/>
    <w:uiPriority w:val="34"/>
    <w:pPr>
      <w:ind w:firstLine="420" w:firstLineChars="200"/>
    </w:pPr>
  </w:style>
  <w:style w:type="paragraph" w:customStyle="1" w:styleId="112">
    <w:name w:val="B3"/>
    <w:basedOn w:val="11"/>
    <w:qFormat/>
    <w:uiPriority w:val="0"/>
  </w:style>
  <w:style w:type="paragraph" w:customStyle="1" w:styleId="113">
    <w:name w:val="References"/>
    <w:basedOn w:val="1"/>
    <w:qFormat/>
    <w:uiPriority w:val="0"/>
    <w:pPr>
      <w:numPr>
        <w:ilvl w:val="0"/>
        <w:numId w:val="4"/>
      </w:numPr>
      <w:spacing w:beforeLines="50" w:after="60" w:afterLines="50" w:line="276" w:lineRule="auto"/>
    </w:pPr>
    <w:rPr>
      <w:rFonts w:eastAsia="宋体"/>
      <w:kern w:val="2"/>
      <w:sz w:val="21"/>
      <w:szCs w:val="16"/>
      <w:lang w:eastAsia="zh-CN"/>
    </w:rPr>
  </w:style>
  <w:style w:type="paragraph" w:customStyle="1" w:styleId="114">
    <w:name w:val="List Paragraph3"/>
    <w:basedOn w:val="1"/>
    <w:qFormat/>
    <w:uiPriority w:val="99"/>
    <w:pPr>
      <w:ind w:firstLine="420" w:firstLineChars="200"/>
    </w:pPr>
  </w:style>
  <w:style w:type="paragraph" w:customStyle="1" w:styleId="115">
    <w:name w:val="3GPP_Header"/>
    <w:basedOn w:val="1"/>
    <w:qFormat/>
    <w:uiPriority w:val="0"/>
    <w:pPr>
      <w:widowControl w:val="0"/>
      <w:tabs>
        <w:tab w:val="left" w:pos="1800"/>
        <w:tab w:val="right" w:pos="9360"/>
      </w:tabs>
      <w:spacing w:after="0" w:line="240" w:lineRule="auto"/>
    </w:pPr>
    <w:rPr>
      <w:rFonts w:ascii="Arial" w:hAnsi="Arial" w:eastAsia="宋体"/>
      <w:b/>
      <w:kern w:val="2"/>
      <w:sz w:val="21"/>
      <w:lang w:eastAsia="zh-CN"/>
    </w:rPr>
  </w:style>
  <w:style w:type="paragraph" w:customStyle="1" w:styleId="116">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17">
    <w:name w:val="Default"/>
    <w:qFormat/>
    <w:uiPriority w:val="0"/>
    <w:pPr>
      <w:autoSpaceDE w:val="0"/>
      <w:autoSpaceDN w:val="0"/>
      <w:adjustRightInd w:val="0"/>
      <w:spacing w:after="160" w:line="259" w:lineRule="auto"/>
    </w:pPr>
    <w:rPr>
      <w:rFonts w:ascii="Qualcomm Office" w:hAnsi="Qualcomm Office" w:eastAsia="Calibri" w:cs="Qualcomm Office"/>
      <w:color w:val="000000"/>
      <w:sz w:val="24"/>
      <w:szCs w:val="24"/>
      <w:lang w:val="en-US" w:eastAsia="en-US" w:bidi="ar-SA"/>
    </w:rPr>
  </w:style>
  <w:style w:type="paragraph" w:customStyle="1" w:styleId="118">
    <w:name w:val="TT"/>
    <w:basedOn w:val="2"/>
    <w:next w:val="1"/>
    <w:qFormat/>
    <w:uiPriority w:val="0"/>
    <w:pPr>
      <w:overflowPunct/>
      <w:autoSpaceDE/>
      <w:autoSpaceDN/>
      <w:adjustRightInd/>
      <w:ind w:left="1134" w:hanging="1134"/>
      <w:textAlignment w:val="auto"/>
      <w:outlineLvl w:val="9"/>
    </w:pPr>
    <w:rPr>
      <w:rFonts w:cs="Times New Roman"/>
      <w:szCs w:val="20"/>
      <w:lang w:eastAsia="en-US"/>
    </w:rPr>
  </w:style>
  <w:style w:type="paragraph" w:customStyle="1" w:styleId="119">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1">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styleId="122">
    <w:name w:val="List Paragraph"/>
    <w:basedOn w:val="1"/>
    <w:link w:val="156"/>
    <w:qFormat/>
    <w:uiPriority w:val="34"/>
    <w:pPr>
      <w:spacing w:after="0" w:line="240" w:lineRule="auto"/>
      <w:ind w:left="840" w:leftChars="400"/>
    </w:pPr>
    <w:rPr>
      <w:rFonts w:ascii="Times" w:hAnsi="Times" w:eastAsia="Batang"/>
      <w:szCs w:val="24"/>
      <w:lang w:val="en-GB"/>
    </w:rPr>
  </w:style>
  <w:style w:type="character" w:customStyle="1" w:styleId="123">
    <w:name w:val="标题 1 字符"/>
    <w:link w:val="2"/>
    <w:qFormat/>
    <w:uiPriority w:val="0"/>
    <w:rPr>
      <w:rFonts w:ascii="Arial" w:hAnsi="Arial" w:eastAsia="Times New Roman" w:cs="Arial"/>
      <w:sz w:val="36"/>
      <w:szCs w:val="36"/>
      <w:lang w:val="en-GB" w:eastAsia="zh-CN"/>
    </w:rPr>
  </w:style>
  <w:style w:type="character" w:customStyle="1" w:styleId="124">
    <w:name w:val="标题 2 字符"/>
    <w:link w:val="3"/>
    <w:qFormat/>
    <w:uiPriority w:val="9"/>
    <w:rPr>
      <w:rFonts w:ascii="Arial" w:hAnsi="Arial" w:eastAsia="Times New Roman" w:cs="Arial"/>
      <w:sz w:val="32"/>
      <w:szCs w:val="32"/>
      <w:lang w:val="en-GB" w:eastAsia="zh-CN"/>
    </w:rPr>
  </w:style>
  <w:style w:type="character" w:customStyle="1" w:styleId="125">
    <w:name w:val="标题 3 字符"/>
    <w:link w:val="4"/>
    <w:qFormat/>
    <w:uiPriority w:val="0"/>
    <w:rPr>
      <w:rFonts w:ascii="Arial" w:hAnsi="Arial" w:eastAsia="Times New Roman" w:cs="Arial"/>
      <w:sz w:val="28"/>
      <w:szCs w:val="28"/>
      <w:lang w:val="en-GB" w:eastAsia="zh-CN"/>
    </w:rPr>
  </w:style>
  <w:style w:type="character" w:customStyle="1" w:styleId="126">
    <w:name w:val="标题 4 字符"/>
    <w:link w:val="5"/>
    <w:qFormat/>
    <w:uiPriority w:val="0"/>
    <w:rPr>
      <w:rFonts w:ascii="Arial" w:hAnsi="Arial" w:eastAsia="Times New Roman" w:cs="Arial"/>
      <w:sz w:val="24"/>
      <w:szCs w:val="24"/>
      <w:lang w:val="en-GB" w:eastAsia="zh-CN"/>
    </w:rPr>
  </w:style>
  <w:style w:type="character" w:customStyle="1" w:styleId="127">
    <w:name w:val="标题 5 字符"/>
    <w:link w:val="6"/>
    <w:qFormat/>
    <w:uiPriority w:val="0"/>
    <w:rPr>
      <w:rFonts w:ascii="Arial" w:hAnsi="Arial" w:eastAsia="Times New Roman" w:cs="Arial"/>
      <w:lang w:val="en-GB" w:eastAsia="zh-CN"/>
    </w:rPr>
  </w:style>
  <w:style w:type="character" w:customStyle="1" w:styleId="128">
    <w:name w:val="标题 6 字符"/>
    <w:link w:val="7"/>
    <w:qFormat/>
    <w:uiPriority w:val="0"/>
    <w:rPr>
      <w:rFonts w:ascii="Arial" w:hAnsi="Arial" w:eastAsia="Times New Roman" w:cs="Arial"/>
      <w:sz w:val="20"/>
      <w:szCs w:val="20"/>
      <w:lang w:val="en-GB" w:eastAsia="zh-CN"/>
    </w:rPr>
  </w:style>
  <w:style w:type="character" w:customStyle="1" w:styleId="129">
    <w:name w:val="标题 7 字符"/>
    <w:link w:val="8"/>
    <w:qFormat/>
    <w:uiPriority w:val="0"/>
    <w:rPr>
      <w:rFonts w:ascii="Arial" w:hAnsi="Arial" w:eastAsia="Times New Roman" w:cs="Arial"/>
      <w:sz w:val="20"/>
      <w:szCs w:val="20"/>
      <w:lang w:val="en-GB" w:eastAsia="zh-CN"/>
    </w:rPr>
  </w:style>
  <w:style w:type="character" w:customStyle="1" w:styleId="130">
    <w:name w:val="标题 8 字符"/>
    <w:link w:val="9"/>
    <w:qFormat/>
    <w:uiPriority w:val="0"/>
    <w:rPr>
      <w:rFonts w:ascii="Arial" w:hAnsi="Arial" w:eastAsia="Times New Roman" w:cs="Arial"/>
      <w:sz w:val="20"/>
      <w:szCs w:val="20"/>
      <w:lang w:val="en-GB" w:eastAsia="zh-CN"/>
    </w:rPr>
  </w:style>
  <w:style w:type="character" w:customStyle="1" w:styleId="131">
    <w:name w:val="标题 9 字符"/>
    <w:link w:val="10"/>
    <w:qFormat/>
    <w:uiPriority w:val="0"/>
    <w:rPr>
      <w:rFonts w:ascii="Arial" w:hAnsi="Arial" w:eastAsia="Times New Roman" w:cs="Arial"/>
      <w:sz w:val="20"/>
      <w:szCs w:val="20"/>
      <w:lang w:val="en-GB" w:eastAsia="zh-CN"/>
    </w:rPr>
  </w:style>
  <w:style w:type="character" w:customStyle="1" w:styleId="132">
    <w:name w:val="题注 字符"/>
    <w:link w:val="27"/>
    <w:qFormat/>
    <w:uiPriority w:val="0"/>
    <w:rPr>
      <w:rFonts w:ascii="Times New Roman" w:hAnsi="Times New Roman" w:eastAsia="宋体" w:cs="Times New Roman"/>
      <w:b/>
      <w:bCs/>
      <w:kern w:val="2"/>
      <w:sz w:val="20"/>
      <w:szCs w:val="20"/>
      <w:lang w:val="en-GB" w:eastAsia="zh-CN"/>
    </w:rPr>
  </w:style>
  <w:style w:type="character" w:customStyle="1" w:styleId="133">
    <w:name w:val="文档结构图 字符"/>
    <w:link w:val="28"/>
    <w:semiHidden/>
    <w:qFormat/>
    <w:uiPriority w:val="0"/>
    <w:rPr>
      <w:rFonts w:ascii="Tahoma" w:hAnsi="Tahoma" w:eastAsia="Times New Roman" w:cs="Times New Roman"/>
      <w:sz w:val="20"/>
      <w:szCs w:val="20"/>
      <w:shd w:val="clear" w:color="auto" w:fill="000080"/>
      <w:lang w:val="en-GB"/>
    </w:rPr>
  </w:style>
  <w:style w:type="character" w:customStyle="1" w:styleId="134">
    <w:name w:val="批注文字 字符"/>
    <w:link w:val="29"/>
    <w:qFormat/>
    <w:uiPriority w:val="0"/>
    <w:rPr>
      <w:sz w:val="20"/>
      <w:szCs w:val="20"/>
    </w:rPr>
  </w:style>
  <w:style w:type="character" w:customStyle="1" w:styleId="135">
    <w:name w:val="正文文本 字符"/>
    <w:link w:val="30"/>
    <w:qFormat/>
    <w:uiPriority w:val="0"/>
    <w:rPr>
      <w:rFonts w:ascii="Times New Roman" w:hAnsi="Times New Roman" w:eastAsia="Times New Roman" w:cs="Times New Roman"/>
      <w:sz w:val="20"/>
      <w:szCs w:val="20"/>
      <w:lang w:val="en-GB"/>
    </w:rPr>
  </w:style>
  <w:style w:type="character" w:customStyle="1" w:styleId="136">
    <w:name w:val="纯文本 字符"/>
    <w:link w:val="31"/>
    <w:qFormat/>
    <w:uiPriority w:val="99"/>
    <w:rPr>
      <w:rFonts w:ascii="Calibri" w:hAnsi="Calibri"/>
      <w:szCs w:val="21"/>
      <w:lang w:val="fr-FR"/>
    </w:rPr>
  </w:style>
  <w:style w:type="character" w:customStyle="1" w:styleId="137">
    <w:name w:val="页脚 字符"/>
    <w:link w:val="35"/>
    <w:qFormat/>
    <w:uiPriority w:val="99"/>
  </w:style>
  <w:style w:type="character" w:customStyle="1" w:styleId="138">
    <w:name w:val="页眉 字符"/>
    <w:link w:val="36"/>
    <w:qFormat/>
    <w:uiPriority w:val="0"/>
  </w:style>
  <w:style w:type="character" w:customStyle="1" w:styleId="139">
    <w:name w:val="脚注文本 字符"/>
    <w:link w:val="38"/>
    <w:semiHidden/>
    <w:qFormat/>
    <w:uiPriority w:val="0"/>
    <w:rPr>
      <w:rFonts w:ascii="Times New Roman" w:hAnsi="Times New Roman" w:eastAsia="Times New Roman" w:cs="Times New Roman"/>
      <w:sz w:val="16"/>
      <w:szCs w:val="20"/>
      <w:lang w:val="en-GB"/>
    </w:rPr>
  </w:style>
  <w:style w:type="character" w:customStyle="1" w:styleId="140">
    <w:name w:val="标题 字符"/>
    <w:link w:val="45"/>
    <w:qFormat/>
    <w:uiPriority w:val="0"/>
    <w:rPr>
      <w:rFonts w:ascii="Cambria" w:hAnsi="Cambria" w:eastAsia="Times New Roman" w:cs="Times New Roman"/>
      <w:b/>
      <w:bCs/>
      <w:kern w:val="28"/>
      <w:sz w:val="32"/>
      <w:szCs w:val="32"/>
      <w:lang w:val="en-GB"/>
    </w:rPr>
  </w:style>
  <w:style w:type="character" w:customStyle="1" w:styleId="141">
    <w:name w:val="批注主题 字符"/>
    <w:link w:val="46"/>
    <w:qFormat/>
    <w:uiPriority w:val="99"/>
    <w:rPr>
      <w:b/>
      <w:bCs/>
      <w:sz w:val="20"/>
      <w:szCs w:val="20"/>
    </w:rPr>
  </w:style>
  <w:style w:type="character" w:customStyle="1" w:styleId="142">
    <w:name w:val="B1 Char"/>
    <w:link w:val="59"/>
    <w:qFormat/>
    <w:locked/>
    <w:uiPriority w:val="0"/>
    <w:rPr>
      <w:rFonts w:ascii="Times New Roman" w:hAnsi="Times New Roman" w:eastAsia="宋体" w:cs="Times New Roman"/>
      <w:color w:val="000000"/>
      <w:sz w:val="20"/>
      <w:szCs w:val="20"/>
      <w:lang w:val="en-GB" w:eastAsia="ja-JP"/>
    </w:rPr>
  </w:style>
  <w:style w:type="character" w:customStyle="1" w:styleId="143">
    <w:name w:val="NO Char1"/>
    <w:link w:val="60"/>
    <w:qFormat/>
    <w:uiPriority w:val="0"/>
    <w:rPr>
      <w:rFonts w:ascii="Times New Roman" w:hAnsi="Times New Roman" w:eastAsia="Times New Roman" w:cs="Times New Roman"/>
      <w:sz w:val="20"/>
      <w:szCs w:val="20"/>
      <w:lang w:val="en-GB"/>
    </w:rPr>
  </w:style>
  <w:style w:type="character" w:customStyle="1" w:styleId="144">
    <w:name w:val="TF Char"/>
    <w:link w:val="61"/>
    <w:qFormat/>
    <w:uiPriority w:val="0"/>
    <w:rPr>
      <w:rFonts w:ascii="Arial" w:hAnsi="Arial" w:eastAsia="Times New Roman"/>
      <w:b/>
      <w:lang w:val="en-GB" w:eastAsia="en-US"/>
    </w:rPr>
  </w:style>
  <w:style w:type="character" w:customStyle="1" w:styleId="145">
    <w:name w:val="Placeholder Text1"/>
    <w:semiHidden/>
    <w:qFormat/>
    <w:uiPriority w:val="99"/>
    <w:rPr>
      <w:color w:val="808080"/>
    </w:rPr>
  </w:style>
  <w:style w:type="character" w:customStyle="1" w:styleId="146">
    <w:name w:val="Placeholder Text2"/>
    <w:semiHidden/>
    <w:qFormat/>
    <w:uiPriority w:val="99"/>
    <w:rPr>
      <w:color w:val="808080"/>
    </w:rPr>
  </w:style>
  <w:style w:type="character" w:customStyle="1" w:styleId="147">
    <w:name w:val="Commentaire Car1"/>
    <w:qFormat/>
    <w:uiPriority w:val="0"/>
    <w:rPr>
      <w:lang w:val="en-GB" w:eastAsia="en-US"/>
    </w:rPr>
  </w:style>
  <w:style w:type="character" w:customStyle="1" w:styleId="148">
    <w:name w:val="ZGSM"/>
    <w:qFormat/>
    <w:uiPriority w:val="0"/>
  </w:style>
  <w:style w:type="character" w:customStyle="1" w:styleId="149">
    <w:name w:val="List Paragraph Char"/>
    <w:link w:val="63"/>
    <w:qFormat/>
    <w:locked/>
    <w:uiPriority w:val="34"/>
  </w:style>
  <w:style w:type="character" w:customStyle="1" w:styleId="150">
    <w:name w:val="TAL Char"/>
    <w:link w:val="64"/>
    <w:qFormat/>
    <w:uiPriority w:val="0"/>
    <w:rPr>
      <w:rFonts w:ascii="Arial" w:hAnsi="Arial" w:eastAsia="Times New Roman" w:cs="Times New Roman"/>
      <w:sz w:val="18"/>
      <w:szCs w:val="20"/>
      <w:lang w:val="en-GB"/>
    </w:rPr>
  </w:style>
  <w:style w:type="character" w:customStyle="1" w:styleId="151">
    <w:name w:val="citationref"/>
    <w:qFormat/>
    <w:uiPriority w:val="0"/>
  </w:style>
  <w:style w:type="character" w:customStyle="1" w:styleId="152">
    <w:name w:val="TAC Char"/>
    <w:link w:val="65"/>
    <w:qFormat/>
    <w:locked/>
    <w:uiPriority w:val="0"/>
    <w:rPr>
      <w:rFonts w:ascii="Arial" w:hAnsi="Arial" w:eastAsia="Times New Roman" w:cs="Times New Roman"/>
      <w:sz w:val="18"/>
      <w:szCs w:val="20"/>
      <w:lang w:val="en-GB"/>
    </w:rPr>
  </w:style>
  <w:style w:type="character" w:customStyle="1" w:styleId="153">
    <w:name w:val="TAH Car"/>
    <w:link w:val="66"/>
    <w:qFormat/>
    <w:uiPriority w:val="0"/>
    <w:rPr>
      <w:rFonts w:ascii="Arial" w:hAnsi="Arial" w:eastAsia="Times New Roman" w:cs="Times New Roman"/>
      <w:b/>
      <w:sz w:val="18"/>
      <w:szCs w:val="20"/>
      <w:lang w:val="en-GB"/>
    </w:rPr>
  </w:style>
  <w:style w:type="character" w:customStyle="1" w:styleId="154">
    <w:name w:val="Caption Char3"/>
    <w:qFormat/>
    <w:uiPriority w:val="0"/>
    <w:rPr>
      <w:rFonts w:eastAsia="MS Gothic"/>
      <w:b/>
      <w:sz w:val="24"/>
      <w:lang w:val="en-GB" w:eastAsia="ja-JP"/>
    </w:rPr>
  </w:style>
  <w:style w:type="paragraph" w:customStyle="1" w:styleId="155">
    <w:name w:val="Doc-text2"/>
    <w:basedOn w:val="1"/>
    <w:qFormat/>
    <w:uiPriority w:val="0"/>
    <w:pPr>
      <w:tabs>
        <w:tab w:val="left" w:pos="1622"/>
      </w:tabs>
      <w:spacing w:after="0"/>
      <w:ind w:left="1622" w:hanging="363"/>
    </w:pPr>
    <w:rPr>
      <w:rFonts w:ascii="Arial" w:hAnsi="Arial" w:eastAsia="MS Mincho"/>
      <w:szCs w:val="24"/>
      <w:lang w:eastAsia="en-GB"/>
    </w:rPr>
  </w:style>
  <w:style w:type="character" w:customStyle="1" w:styleId="156">
    <w:name w:val="列表段落 字符"/>
    <w:link w:val="122"/>
    <w:qFormat/>
    <w:uiPriority w:val="34"/>
    <w:rPr>
      <w:rFonts w:ascii="Times" w:hAnsi="Times" w:eastAsia="Batang"/>
      <w:szCs w:val="24"/>
      <w:lang w:val="en-GB" w:eastAsia="en-US"/>
    </w:rPr>
  </w:style>
  <w:style w:type="paragraph" w:customStyle="1" w:styleId="157">
    <w:name w:val="修订1"/>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58">
    <w:name w:val="CR Cover Page Char"/>
    <w:link w:val="94"/>
    <w:qFormat/>
    <w:uiPriority w:val="0"/>
    <w:rPr>
      <w:rFonts w:ascii="Arial" w:hAnsi="Arial" w:eastAsia="Times New Roman"/>
      <w:lang w:val="en-GB" w:eastAsia="en-US"/>
    </w:rPr>
  </w:style>
  <w:style w:type="table" w:customStyle="1" w:styleId="159">
    <w:name w:val="Table Grid1"/>
    <w:basedOn w:val="47"/>
    <w:qFormat/>
    <w:uiPriority w:val="59"/>
    <w:pPr>
      <w:spacing w:line="256" w:lineRule="auto"/>
    </w:pPr>
    <w:rPr>
      <w:lang w:eastAsia="en-US"/>
    </w:rPr>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paragraph" w:customStyle="1" w:styleId="160">
    <w:name w:val="修订2"/>
    <w:hidden/>
    <w:semiHidden/>
    <w:qFormat/>
    <w:uiPriority w:val="99"/>
    <w:pPr>
      <w:spacing w:after="160" w:line="259" w:lineRule="auto"/>
    </w:pPr>
    <w:rPr>
      <w:rFonts w:ascii="Times New Roman" w:hAnsi="Times New Roman" w:eastAsia="Calibri" w:cs="Times New Roman"/>
      <w:szCs w:val="22"/>
      <w:lang w:val="en-US" w:eastAsia="en-US" w:bidi="ar-SA"/>
    </w:rPr>
  </w:style>
  <w:style w:type="character" w:customStyle="1" w:styleId="161">
    <w:name w:val="font21"/>
    <w:basedOn w:val="50"/>
    <w:qFormat/>
    <w:uiPriority w:val="0"/>
    <w:rPr>
      <w:rFonts w:hint="default" w:ascii="Arial" w:hAnsi="Arial" w:cs="Arial"/>
      <w:color w:val="000000"/>
      <w:sz w:val="20"/>
      <w:szCs w:val="20"/>
      <w:u w:val="none"/>
    </w:rPr>
  </w:style>
  <w:style w:type="character" w:customStyle="1" w:styleId="162">
    <w:name w:val="font01"/>
    <w:basedOn w:val="50"/>
    <w:qFormat/>
    <w:uiPriority w:val="0"/>
    <w:rPr>
      <w:rFonts w:hint="default" w:ascii="Arial" w:hAnsi="Arial" w:cs="Arial"/>
      <w:color w:val="FF0000"/>
      <w:sz w:val="20"/>
      <w:szCs w:val="20"/>
      <w:u w:val="none"/>
    </w:rPr>
  </w:style>
  <w:style w:type="paragraph" w:customStyle="1" w:styleId="163">
    <w:name w:val="main text"/>
    <w:basedOn w:val="1"/>
    <w:qFormat/>
    <w:uiPriority w:val="0"/>
    <w:pPr>
      <w:spacing w:before="60" w:after="60" w:line="288" w:lineRule="auto"/>
      <w:ind w:left="0" w:firstLine="200" w:firstLineChars="200"/>
    </w:pPr>
    <w:rPr>
      <w:rFonts w:eastAsia="Malgun Gothic"/>
      <w:szCs w:val="20"/>
      <w:lang w:eastAsia="ko-KR"/>
    </w:rPr>
  </w:style>
  <w:style w:type="paragraph" w:customStyle="1" w:styleId="164">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16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166">
    <w:name w:val="修订3"/>
    <w:hidden/>
    <w:semiHidden/>
    <w:qFormat/>
    <w:uiPriority w:val="99"/>
    <w:rPr>
      <w:rFonts w:ascii="Times New Roman" w:hAnsi="Times New Roman" w:eastAsia="Calibri" w:cs="Times New Roman"/>
      <w:szCs w:val="22"/>
      <w:lang w:val="en-US" w:eastAsia="en-US" w:bidi="ar-SA"/>
    </w:rPr>
  </w:style>
  <w:style w:type="table" w:customStyle="1" w:styleId="167">
    <w:name w:val="网格表 5 深色 - 着色 11"/>
    <w:basedOn w:val="47"/>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168">
    <w:name w:val="修订4"/>
    <w:hidden/>
    <w:semiHidden/>
    <w:qFormat/>
    <w:uiPriority w:val="99"/>
    <w:rPr>
      <w:rFonts w:ascii="Times New Roman" w:hAnsi="Times New Roman" w:eastAsia="Calibri" w:cs="Times New Roman"/>
      <w:szCs w:val="22"/>
      <w:lang w:val="en-US" w:eastAsia="en-US" w:bidi="ar-SA"/>
    </w:rPr>
  </w:style>
  <w:style w:type="paragraph" w:customStyle="1" w:styleId="169">
    <w:name w:val="修订5"/>
    <w:hidden/>
    <w:semiHidden/>
    <w:qFormat/>
    <w:uiPriority w:val="99"/>
    <w:rPr>
      <w:rFonts w:ascii="Times New Roman" w:hAnsi="Times New Roman" w:eastAsia="Calibri" w:cs="Times New Roman"/>
      <w:szCs w:val="22"/>
      <w:lang w:val="en-US" w:eastAsia="en-US" w:bidi="ar-SA"/>
    </w:rPr>
  </w:style>
  <w:style w:type="paragraph" w:customStyle="1" w:styleId="170">
    <w:name w:val="リスト段落1"/>
    <w:basedOn w:val="1"/>
    <w:qFormat/>
    <w:uiPriority w:val="0"/>
    <w:pPr>
      <w:spacing w:before="100" w:beforeAutospacing="1" w:after="100" w:afterAutospacing="1" w:line="240" w:lineRule="auto"/>
      <w:ind w:left="720"/>
      <w:jc w:val="left"/>
    </w:pPr>
    <w:rPr>
      <w:rFonts w:eastAsia="宋体"/>
      <w:sz w:val="24"/>
      <w:szCs w:val="24"/>
      <w:lang w:eastAsia="zh-CN"/>
    </w:rPr>
  </w:style>
  <w:style w:type="table" w:customStyle="1" w:styleId="171">
    <w:name w:val="Grille du tableau2"/>
    <w:basedOn w:val="47"/>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Grille du tableau21"/>
    <w:basedOn w:val="47"/>
    <w:qFormat/>
    <w:uiPriority w:val="0"/>
    <w:pPr>
      <w:widowControl w:val="0"/>
      <w:autoSpaceDE w:val="0"/>
      <w:autoSpaceDN w:val="0"/>
      <w:adjustRightInd w:val="0"/>
      <w:spacing w:line="360" w:lineRule="auto"/>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3">
    <w:name w:val="正文3"/>
    <w:qFormat/>
    <w:uiPriority w:val="0"/>
    <w:pPr>
      <w:jc w:val="both"/>
    </w:pPr>
    <w:rPr>
      <w:rFonts w:ascii="Times New Roman" w:hAnsi="Times New Roman" w:eastAsia="宋体" w:cs="Times New Roman"/>
      <w:kern w:val="2"/>
      <w:sz w:val="21"/>
      <w:szCs w:val="21"/>
      <w:lang w:val="en-US" w:eastAsia="zh-CN" w:bidi="ar-SA"/>
    </w:rPr>
  </w:style>
  <w:style w:type="paragraph" w:customStyle="1" w:styleId="174">
    <w:name w:val="修订6"/>
    <w:hidden/>
    <w:semiHidden/>
    <w:qFormat/>
    <w:uiPriority w:val="99"/>
    <w:rPr>
      <w:rFonts w:ascii="Times New Roman" w:hAnsi="Times New Roman" w:eastAsia="Calibri" w:cs="Times New Roman"/>
      <w:szCs w:val="22"/>
      <w:lang w:val="en-US" w:eastAsia="en-US" w:bidi="ar-SA"/>
    </w:rPr>
  </w:style>
  <w:style w:type="paragraph" w:customStyle="1" w:styleId="175">
    <w:name w:val="正文4"/>
    <w:qFormat/>
    <w:uiPriority w:val="0"/>
    <w:pPr>
      <w:jc w:val="both"/>
    </w:pPr>
    <w:rPr>
      <w:rFonts w:ascii="Calibri" w:hAnsi="Calibri" w:eastAsia="宋体" w:cs="Calibri"/>
      <w:kern w:val="2"/>
      <w:sz w:val="21"/>
      <w:szCs w:val="21"/>
      <w:lang w:val="en-US" w:eastAsia="zh-CN" w:bidi="ar-SA"/>
    </w:rPr>
  </w:style>
  <w:style w:type="character" w:customStyle="1" w:styleId="176">
    <w:name w:val="font11"/>
    <w:basedOn w:val="50"/>
    <w:qFormat/>
    <w:uiPriority w:val="0"/>
    <w:rPr>
      <w:rFonts w:hint="default" w:ascii="Arial" w:hAnsi="Arial" w:cs="Arial"/>
      <w:b/>
      <w:bCs/>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E4951-57CE-46B1-B764-F23DBAF2881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2917</Words>
  <Characters>16628</Characters>
  <Lines>138</Lines>
  <Paragraphs>39</Paragraphs>
  <TotalTime>41</TotalTime>
  <ScaleCrop>false</ScaleCrop>
  <LinksUpToDate>false</LinksUpToDate>
  <CharactersWithSpaces>19506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2025-01-23T07:36:00Z</dcterms:created>
  <dc:creator>张楠10184108</dc:creator>
  <cp:lastModifiedBy>CFY2</cp:lastModifiedBy>
  <cp:lastPrinted>2017-11-10T14:24:00Z</cp:lastPrinted>
  <dcterms:modified xsi:type="dcterms:W3CDTF">2025-02-06T09:06:11Z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33ECC8AFC164439585EB3678031F9A41</vt:lpwstr>
  </property>
</Properties>
</file>